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2C5E7D65" w:rsidR="00A03C8F" w:rsidRDefault="00ED0944" w:rsidP="001E657C">
      <w:pPr>
        <w:pStyle w:val="Title"/>
      </w:pPr>
      <w:r>
        <w:t>social psychology in action</w:t>
      </w:r>
    </w:p>
    <w:p w14:paraId="5293C360" w14:textId="4B69A230" w:rsidR="009F7FC2" w:rsidRDefault="00ED0944" w:rsidP="00ED0944">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Fall 2021</w:t>
      </w:r>
    </w:p>
    <w:p w14:paraId="09BB0901" w14:textId="1481D64A" w:rsidR="00A03C8F" w:rsidRDefault="00A03C8F" w:rsidP="009F7FC2">
      <w:pPr>
        <w:spacing w:after="0" w:line="240" w:lineRule="auto"/>
      </w:pPr>
      <w:r w:rsidRPr="009F7FC2">
        <w:rPr>
          <w:b/>
        </w:rPr>
        <w:t>Instructor:</w:t>
      </w:r>
      <w:r>
        <w:t xml:space="preserve"> </w:t>
      </w:r>
      <w:r w:rsidR="00ED0944">
        <w:t>Dr. Erica Speakman</w:t>
      </w:r>
    </w:p>
    <w:p w14:paraId="675517A5" w14:textId="1379C624" w:rsidR="00A03C8F" w:rsidRDefault="00A03C8F" w:rsidP="009F7FC2">
      <w:pPr>
        <w:spacing w:after="0" w:line="240" w:lineRule="auto"/>
      </w:pPr>
      <w:r w:rsidRPr="009F7FC2">
        <w:rPr>
          <w:b/>
        </w:rPr>
        <w:t xml:space="preserve">Email: </w:t>
      </w:r>
      <w:proofErr w:type="spellStart"/>
      <w:r w:rsidR="00ED0944">
        <w:t>hiltze@mcmaster</w:t>
      </w:r>
      <w:proofErr w:type="spellEnd"/>
    </w:p>
    <w:p w14:paraId="4678FC31" w14:textId="6DB8AEAB" w:rsidR="001E657C" w:rsidRPr="001E657C" w:rsidRDefault="001E657C" w:rsidP="001E657C">
      <w:pPr>
        <w:spacing w:line="240" w:lineRule="auto"/>
      </w:pPr>
      <w:r w:rsidRPr="001E657C">
        <w:rPr>
          <w:b/>
        </w:rPr>
        <w:t>Lecture:</w:t>
      </w:r>
      <w:r>
        <w:t xml:space="preserve"> </w:t>
      </w:r>
      <w:r w:rsidR="00ED0944">
        <w:t>Thursdays 9:30am-11:20am</w:t>
      </w:r>
      <w:r w:rsidR="00663640">
        <w:tab/>
      </w:r>
      <w:r w:rsidR="00F834D7">
        <w:br/>
      </w:r>
      <w:r w:rsidR="00F834D7" w:rsidRPr="00F834D7">
        <w:rPr>
          <w:b/>
        </w:rPr>
        <w:t>Room:</w:t>
      </w:r>
      <w:r w:rsidR="00F834D7">
        <w:t xml:space="preserve"> </w:t>
      </w:r>
      <w:r w:rsidR="00ED0944">
        <w:t>Virtual/Zoom</w:t>
      </w:r>
    </w:p>
    <w:p w14:paraId="2A6FC92E" w14:textId="48A86A7C" w:rsidR="00A03C8F" w:rsidRPr="001E657C" w:rsidRDefault="00A03C8F" w:rsidP="009F7FC2">
      <w:pPr>
        <w:spacing w:after="0" w:line="240" w:lineRule="auto"/>
      </w:pPr>
      <w:r w:rsidRPr="009F7FC2">
        <w:rPr>
          <w:b/>
        </w:rPr>
        <w:t>Office:</w:t>
      </w:r>
      <w:r w:rsidR="009F7FC2">
        <w:rPr>
          <w:b/>
        </w:rPr>
        <w:t xml:space="preserve"> </w:t>
      </w:r>
      <w:r w:rsidR="00ED0944">
        <w:t>TBD</w:t>
      </w:r>
    </w:p>
    <w:p w14:paraId="57FEE43A" w14:textId="28122188" w:rsidR="00663640" w:rsidRPr="00663640" w:rsidRDefault="00A03C8F" w:rsidP="00663640">
      <w:pPr>
        <w:spacing w:line="240" w:lineRule="auto"/>
      </w:pPr>
      <w:r w:rsidRPr="009F7FC2">
        <w:rPr>
          <w:b/>
        </w:rPr>
        <w:t>Office Hours:</w:t>
      </w:r>
      <w:r w:rsidR="001E657C">
        <w:rPr>
          <w:b/>
        </w:rPr>
        <w:t xml:space="preserve"> </w:t>
      </w:r>
      <w:r w:rsidR="00ED0944">
        <w:rPr>
          <w:bCs/>
        </w:rPr>
        <w:t>Thursdays 12pm-1pm</w:t>
      </w:r>
      <w:r w:rsidR="00663640">
        <w:br/>
      </w:r>
      <w:r w:rsidR="00663640">
        <w:rPr>
          <w:b/>
          <w:bCs/>
        </w:rPr>
        <w:t xml:space="preserve">TA: </w:t>
      </w:r>
      <w:r w:rsidR="00ED0944">
        <w:t>TBD</w:t>
      </w:r>
      <w:r w:rsidR="00663640">
        <w:br/>
      </w:r>
      <w:r w:rsidR="00663640">
        <w:rPr>
          <w:b/>
          <w:bCs/>
        </w:rPr>
        <w:t xml:space="preserve">TA email: </w:t>
      </w:r>
      <w:r w:rsidR="00ED0944">
        <w:t>TBD</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636BEB4" w14:textId="587B1044" w:rsidR="009F7FC2" w:rsidRPr="009F7FC2" w:rsidRDefault="00ED0944" w:rsidP="00B74D6C">
      <w:r w:rsidRPr="00BD63BF">
        <w:t>This course will provide students with an introduction to Applied Social Psychology, focusing on the theory and methods that social psychologists adopt to understand contemporary issues and social problems, and how they apply their skills to remedy them. The first part of this course will examine the roots of applied social psychology</w:t>
      </w:r>
      <w:r>
        <w:t>,</w:t>
      </w:r>
      <w:r w:rsidRPr="00BD63BF">
        <w:t xml:space="preserve"> as well as provide students with an understanding of the predominant theoretical perspectives and methodologies that are employed in this field. We will then explore how these theories and methods are </w:t>
      </w:r>
      <w:r>
        <w:t xml:space="preserve">utilized in </w:t>
      </w:r>
      <w:proofErr w:type="gramStart"/>
      <w:r>
        <w:t>a number of</w:t>
      </w:r>
      <w:proofErr w:type="gramEnd"/>
      <w:r>
        <w:t xml:space="preserve"> different areas, including but not limited to the criminal justice system, the community, issues in diversity, and the media.</w:t>
      </w:r>
      <w:r w:rsidRPr="00BD63BF">
        <w:t xml:space="preserve"> Through lecture, </w:t>
      </w:r>
      <w:r w:rsidR="009A4EFE">
        <w:t xml:space="preserve">readings, </w:t>
      </w:r>
      <w:r w:rsidRPr="00BD63BF">
        <w:t>and general discussion, at the end of the term</w:t>
      </w:r>
      <w:r w:rsidR="009A4EFE">
        <w:t xml:space="preserve"> </w:t>
      </w:r>
      <w:r w:rsidRPr="00BD63BF">
        <w:t>students will have a solid understanding of the field of Applied Social Psychology, along with its relevance in the ‘real-world.’</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2C2E7B72" w14:textId="77777777" w:rsidR="00ED0944" w:rsidRPr="00BD63BF" w:rsidRDefault="00ED0944" w:rsidP="00ED0944">
      <w:pPr>
        <w:numPr>
          <w:ilvl w:val="0"/>
          <w:numId w:val="4"/>
        </w:numPr>
        <w:rPr>
          <w:lang w:val="en-CA"/>
        </w:rPr>
      </w:pPr>
      <w:r w:rsidRPr="00BD63BF">
        <w:rPr>
          <w:lang w:val="en-CA"/>
        </w:rPr>
        <w:t>Understand the dominant theoretical and methodological perspectives that are utilized in the field of applied social psychology, as well as appreciate the strengths and limitations of these approaches</w:t>
      </w:r>
    </w:p>
    <w:p w14:paraId="0E429C15" w14:textId="77777777" w:rsidR="00ED0944" w:rsidRPr="00BD63BF" w:rsidRDefault="00ED0944" w:rsidP="00ED0944">
      <w:pPr>
        <w:numPr>
          <w:ilvl w:val="0"/>
          <w:numId w:val="4"/>
        </w:numPr>
        <w:rPr>
          <w:lang w:val="en-CA"/>
        </w:rPr>
      </w:pPr>
      <w:r w:rsidRPr="00BD63BF">
        <w:rPr>
          <w:lang w:val="en-CA"/>
        </w:rPr>
        <w:t>Gain a critical understanding of the impact that social psychologists have on contemporary issues</w:t>
      </w:r>
    </w:p>
    <w:p w14:paraId="2C6A9909" w14:textId="77777777" w:rsidR="00ED0944" w:rsidRPr="00BD63BF" w:rsidRDefault="00ED0944" w:rsidP="00ED0944">
      <w:pPr>
        <w:numPr>
          <w:ilvl w:val="0"/>
          <w:numId w:val="4"/>
        </w:numPr>
        <w:rPr>
          <w:lang w:val="en-CA"/>
        </w:rPr>
      </w:pPr>
      <w:r w:rsidRPr="00BD63BF">
        <w:rPr>
          <w:lang w:val="en-CA"/>
        </w:rPr>
        <w:t xml:space="preserve">Be able to apply basic concepts learned to current situations and events in the community and around the world. </w:t>
      </w:r>
    </w:p>
    <w:p w14:paraId="77F3498E" w14:textId="6B0BD91B" w:rsidR="009F7FC2" w:rsidRPr="00ED0944" w:rsidRDefault="00ED0944" w:rsidP="00ED0944">
      <w:pPr>
        <w:numPr>
          <w:ilvl w:val="0"/>
          <w:numId w:val="4"/>
        </w:numPr>
        <w:rPr>
          <w:lang w:val="en-CA"/>
        </w:rPr>
      </w:pPr>
      <w:r w:rsidRPr="00BD63BF">
        <w:rPr>
          <w:lang w:val="en-CA"/>
        </w:rPr>
        <w:t>Enhance students’ critical thinking, writing, and organizational skills through course assignments</w:t>
      </w:r>
      <w:r>
        <w:rPr>
          <w:lang w:val="en-CA"/>
        </w:rPr>
        <w:t xml:space="preserve"> and discussions</w:t>
      </w:r>
      <w:r w:rsidRPr="00BD63BF">
        <w:rPr>
          <w:lang w:val="en-CA"/>
        </w:rPr>
        <w:t xml:space="preserve">.   </w:t>
      </w:r>
    </w:p>
    <w:p w14:paraId="4B59BBDB" w14:textId="77777777" w:rsidR="00A03C8F" w:rsidRDefault="00A03C8F" w:rsidP="009F7FC2">
      <w:pPr>
        <w:pStyle w:val="Heading1"/>
      </w:pPr>
      <w:bookmarkStart w:id="2" w:name="_Toc14941513"/>
      <w:r>
        <w:t>Required Materials and Texts</w:t>
      </w:r>
      <w:bookmarkEnd w:id="2"/>
    </w:p>
    <w:p w14:paraId="2930CB63" w14:textId="1054A720" w:rsidR="00ED0944" w:rsidRPr="008240DE" w:rsidRDefault="00ED0944" w:rsidP="00ED0944">
      <w:pPr>
        <w:numPr>
          <w:ilvl w:val="0"/>
          <w:numId w:val="9"/>
        </w:numPr>
        <w:spacing w:before="120" w:after="120"/>
      </w:pPr>
      <w:r>
        <w:rPr>
          <w:b/>
          <w:bCs/>
        </w:rPr>
        <w:t xml:space="preserve">Required: </w:t>
      </w:r>
      <w:proofErr w:type="spellStart"/>
      <w:r w:rsidRPr="00BD63BF">
        <w:t>Gruman</w:t>
      </w:r>
      <w:proofErr w:type="spellEnd"/>
      <w:r w:rsidRPr="00BD63BF">
        <w:t xml:space="preserve">, Schneider, and Coutts (eds). 2017. </w:t>
      </w:r>
      <w:r w:rsidRPr="00ED0944">
        <w:rPr>
          <w:i/>
          <w:iCs/>
        </w:rPr>
        <w:t>Applied Social Psychology: Understanding and Addressing Social and Practical Problems</w:t>
      </w:r>
      <w:r w:rsidRPr="00BD63BF">
        <w:t xml:space="preserve">. </w:t>
      </w:r>
    </w:p>
    <w:p w14:paraId="4C88905B" w14:textId="28312FD0" w:rsidR="009F7FC2" w:rsidRPr="009F7FC2" w:rsidRDefault="00ED0944" w:rsidP="00B74D6C">
      <w:pPr>
        <w:pStyle w:val="ListParagraph"/>
        <w:numPr>
          <w:ilvl w:val="0"/>
          <w:numId w:val="4"/>
        </w:numPr>
      </w:pPr>
      <w:r>
        <w:t>Additional readings can be found on Avenue to Learn</w:t>
      </w:r>
    </w:p>
    <w:p w14:paraId="2E16DE0F" w14:textId="77777777" w:rsidR="00A03C8F" w:rsidRDefault="00DD55CC" w:rsidP="009F7FC2">
      <w:pPr>
        <w:pStyle w:val="Heading1"/>
      </w:pPr>
      <w:bookmarkStart w:id="3" w:name="_Toc14941514"/>
      <w:r>
        <w:lastRenderedPageBreak/>
        <w:t>Class Format</w:t>
      </w:r>
      <w:bookmarkEnd w:id="3"/>
    </w:p>
    <w:p w14:paraId="41352F19" w14:textId="77777777" w:rsidR="00ED0944" w:rsidRDefault="00ED0944" w:rsidP="00ED0944">
      <w:r>
        <w:t>The format for this course will be synchronous. We will meet each week during our scheduled lecture time via Zoom. For students who do not already have access to Zoom, you can gain access through McMaster University at no extra cost. Here is the link:</w:t>
      </w:r>
      <w:r w:rsidRPr="00261701">
        <w:t xml:space="preserve"> https://uts.mcmaster.ca/services/computers-printers-and-software/zoom/</w:t>
      </w:r>
      <w:r>
        <w:t xml:space="preserve"> For those of you who are unable to attend the live lectures, the sessions will be recorded and posted to Avenue to Learn for a period of </w:t>
      </w:r>
      <w:r w:rsidRPr="00261701">
        <w:rPr>
          <w:b/>
          <w:bCs/>
        </w:rPr>
        <w:t>48 hours</w:t>
      </w:r>
      <w:r>
        <w:t>, after which time the content will be removed. While attendance is not mandatory, it is certainly encouraged.</w:t>
      </w:r>
    </w:p>
    <w:p w14:paraId="3E51A79D" w14:textId="1D0C02BA" w:rsidR="009F7FC2" w:rsidRPr="009F7FC2" w:rsidRDefault="00ED0944" w:rsidP="00B74D6C">
      <w:r>
        <w:t>Tutorials will be used as an opportunity for groups to meet with me to discuss their projects. Please email me to book a time slot at least 24 hours in advance.</w:t>
      </w:r>
      <w:r>
        <w:t xml:space="preserve"> </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2988AA87" w14:textId="27FBD19C" w:rsidR="009F7FC2" w:rsidRDefault="00ED0944" w:rsidP="00B74D6C">
      <w:pPr>
        <w:pStyle w:val="ListParagraph"/>
        <w:numPr>
          <w:ilvl w:val="0"/>
          <w:numId w:val="3"/>
        </w:numPr>
      </w:pPr>
      <w:r>
        <w:t>Research Statement/Annotated Bibliography (15%) – Due October 7</w:t>
      </w:r>
    </w:p>
    <w:p w14:paraId="02A50D84" w14:textId="5A33B3EF" w:rsidR="00ED0944" w:rsidRDefault="00DC56DB" w:rsidP="00B74D6C">
      <w:pPr>
        <w:pStyle w:val="ListParagraph"/>
        <w:numPr>
          <w:ilvl w:val="0"/>
          <w:numId w:val="3"/>
        </w:numPr>
      </w:pPr>
      <w:r>
        <w:t>Midterm Exam (25%) – Due October 21</w:t>
      </w:r>
    </w:p>
    <w:p w14:paraId="0C8ACD9D" w14:textId="0B490EAD" w:rsidR="00DC56DB" w:rsidRDefault="00DC56DB" w:rsidP="00B74D6C">
      <w:pPr>
        <w:pStyle w:val="ListParagraph"/>
        <w:numPr>
          <w:ilvl w:val="0"/>
          <w:numId w:val="3"/>
        </w:numPr>
      </w:pPr>
      <w:r>
        <w:t>Final Group Report (35%) – Due November 25</w:t>
      </w:r>
    </w:p>
    <w:p w14:paraId="0CC4B2E1" w14:textId="0ABC0E48" w:rsidR="00D408C1" w:rsidRPr="009F7FC2" w:rsidRDefault="00D408C1" w:rsidP="00B74D6C">
      <w:pPr>
        <w:pStyle w:val="ListParagraph"/>
        <w:numPr>
          <w:ilvl w:val="0"/>
          <w:numId w:val="3"/>
        </w:numPr>
      </w:pPr>
      <w:r>
        <w:t>Final Exam (25%) - TBD</w:t>
      </w:r>
    </w:p>
    <w:p w14:paraId="7B02C7F8" w14:textId="77777777" w:rsidR="00DD55CC" w:rsidRDefault="00A05C89" w:rsidP="009F7FC2">
      <w:pPr>
        <w:pStyle w:val="Heading1"/>
      </w:pPr>
      <w:bookmarkStart w:id="5" w:name="_Toc14941516"/>
      <w:r>
        <w:t>Course Evaluation – Details</w:t>
      </w:r>
      <w:bookmarkEnd w:id="5"/>
    </w:p>
    <w:p w14:paraId="34BE6783" w14:textId="30F02C7A" w:rsidR="000950EB" w:rsidRDefault="00D408C1" w:rsidP="000950EB">
      <w:pPr>
        <w:pStyle w:val="Heading2"/>
      </w:pPr>
      <w:bookmarkStart w:id="6" w:name="_Toc14941517"/>
      <w:r>
        <w:t>Research Statement/Annotated Bibliography</w:t>
      </w:r>
      <w:r w:rsidR="000950EB">
        <w:t xml:space="preserve"> (</w:t>
      </w:r>
      <w:r>
        <w:t>15%</w:t>
      </w:r>
      <w:r w:rsidR="000950EB">
        <w:t xml:space="preserve">), </w:t>
      </w:r>
      <w:bookmarkEnd w:id="6"/>
      <w:r>
        <w:t>Due October 7, 2021</w:t>
      </w:r>
    </w:p>
    <w:p w14:paraId="0795CE28" w14:textId="3F9BC61C" w:rsidR="000950EB" w:rsidRDefault="00D408C1" w:rsidP="000950EB">
      <w:r>
        <w:t>For this assignment, you will work with your group members to develop a research statement and conduct preliminary research for your final paper. This will provide the opportunity to get feedback on your project prior to final submission. Further details will be provided both in lecture and on Avenue to Learn</w:t>
      </w:r>
    </w:p>
    <w:p w14:paraId="19128589" w14:textId="5B97346F" w:rsidR="000950EB" w:rsidRDefault="00D408C1" w:rsidP="000950EB">
      <w:pPr>
        <w:pStyle w:val="Heading2"/>
      </w:pPr>
      <w:bookmarkStart w:id="7" w:name="_Toc14941518"/>
      <w:r>
        <w:t>Midterm Exam</w:t>
      </w:r>
      <w:r w:rsidR="000950EB">
        <w:t xml:space="preserve"> </w:t>
      </w:r>
      <w:r>
        <w:t>(25%</w:t>
      </w:r>
      <w:r w:rsidR="000950EB">
        <w:t xml:space="preserve">), </w:t>
      </w:r>
      <w:bookmarkEnd w:id="7"/>
      <w:r>
        <w:t>Due October 21, 2021</w:t>
      </w:r>
    </w:p>
    <w:p w14:paraId="7699AAAA" w14:textId="295916E7" w:rsidR="000950EB" w:rsidRDefault="00D408C1" w:rsidP="000950EB">
      <w:r>
        <w:t>The midterm exam will be held during class time</w:t>
      </w:r>
      <w:r w:rsidR="009A4EFE">
        <w:t xml:space="preserve"> and will consist of multiple choice/true or false questions</w:t>
      </w:r>
    </w:p>
    <w:p w14:paraId="2A096A44" w14:textId="4F5AF5B6" w:rsidR="009A4EFE" w:rsidRDefault="009A4EFE" w:rsidP="009A4EFE">
      <w:pPr>
        <w:pStyle w:val="Heading2"/>
      </w:pPr>
      <w:r>
        <w:t>Final Group Project (35%), Due November 25, 2021</w:t>
      </w:r>
    </w:p>
    <w:p w14:paraId="463E8593" w14:textId="3B472717" w:rsidR="009A4EFE" w:rsidRPr="000950EB" w:rsidRDefault="009A4EFE" w:rsidP="009A4EFE">
      <w:r>
        <w:rPr>
          <w:lang w:val="en-CA"/>
        </w:rPr>
        <w:t xml:space="preserve">The research paper </w:t>
      </w:r>
      <w:r w:rsidRPr="00942C8C">
        <w:rPr>
          <w:lang w:val="en-CA"/>
        </w:rPr>
        <w:t>will</w:t>
      </w:r>
      <w:r>
        <w:rPr>
          <w:lang w:val="en-CA"/>
        </w:rPr>
        <w:t xml:space="preserve"> provide students with the </w:t>
      </w:r>
      <w:r w:rsidRPr="00942C8C">
        <w:rPr>
          <w:lang w:val="en-CA"/>
        </w:rPr>
        <w:t>opportunity to explore</w:t>
      </w:r>
      <w:r>
        <w:rPr>
          <w:lang w:val="en-CA"/>
        </w:rPr>
        <w:t xml:space="preserve"> a topic they are interested in related to the field of applied social psychology. Here, students</w:t>
      </w:r>
      <w:r>
        <w:rPr>
          <w:lang w:val="en-CA"/>
        </w:rPr>
        <w:t xml:space="preserve"> will work together to </w:t>
      </w:r>
      <w:r>
        <w:rPr>
          <w:lang w:val="en-CA"/>
        </w:rPr>
        <w:t xml:space="preserve">not only explore the academic literature pertaining to their topic but </w:t>
      </w:r>
      <w:r>
        <w:rPr>
          <w:lang w:val="en-CA"/>
        </w:rPr>
        <w:t>to</w:t>
      </w:r>
      <w:r>
        <w:rPr>
          <w:lang w:val="en-CA"/>
        </w:rPr>
        <w:t xml:space="preserve"> also propose solutions to the problem that they will be covering in their paper</w:t>
      </w:r>
      <w:r>
        <w:rPr>
          <w:lang w:val="en-CA"/>
        </w:rPr>
        <w:t>. Further details will be provided both in lecture and on Avenue to Learn</w:t>
      </w:r>
    </w:p>
    <w:p w14:paraId="67972E31" w14:textId="5A141E12" w:rsidR="009A4EFE" w:rsidRDefault="009A4EFE" w:rsidP="009A4EFE">
      <w:pPr>
        <w:pStyle w:val="Heading2"/>
      </w:pPr>
      <w:r>
        <w:t>Final Exam (25%), TBD</w:t>
      </w:r>
    </w:p>
    <w:p w14:paraId="2DD40D2E" w14:textId="26B134CB" w:rsidR="009A4EFE" w:rsidRPr="009A4EFE" w:rsidRDefault="009A4EFE" w:rsidP="009A4EFE">
      <w:r>
        <w:t xml:space="preserve">The </w:t>
      </w:r>
      <w:r>
        <w:t>final</w:t>
      </w:r>
      <w:r>
        <w:t xml:space="preserve"> exam will be </w:t>
      </w:r>
      <w:r>
        <w:t>scheduled by the Office of the Registrar</w:t>
      </w:r>
      <w:r>
        <w:t xml:space="preserve"> and will consist of multiple choice/true or false questions</w:t>
      </w:r>
      <w:r>
        <w:t xml:space="preserve">. Note that the exam will </w:t>
      </w:r>
      <w:r>
        <w:rPr>
          <w:b/>
          <w:bCs/>
        </w:rPr>
        <w:t>not be cumulative</w:t>
      </w:r>
      <w:r>
        <w:t xml:space="preserve"> </w:t>
      </w:r>
    </w:p>
    <w:p w14:paraId="59D06040" w14:textId="77777777" w:rsidR="009A4EFE" w:rsidRPr="000950EB" w:rsidRDefault="009A4EFE" w:rsidP="000950EB"/>
    <w:p w14:paraId="00352A0E" w14:textId="77777777" w:rsidR="009F7FC2" w:rsidRDefault="009F7FC2" w:rsidP="009A4EFE">
      <w:pPr>
        <w:pStyle w:val="Heading1"/>
        <w:jc w:val="center"/>
      </w:pPr>
      <w:bookmarkStart w:id="8" w:name="_Toc14941519"/>
      <w:r>
        <w:lastRenderedPageBreak/>
        <w:t>Weekly Course Schedule and Required Readings</w:t>
      </w:r>
      <w:bookmarkEnd w:id="8"/>
    </w:p>
    <w:p w14:paraId="4F717B2C" w14:textId="77777777" w:rsidR="009A4EFE" w:rsidRPr="00942C8C" w:rsidRDefault="009A4EFE" w:rsidP="009A4EFE">
      <w:bookmarkStart w:id="9" w:name="_Toc14941534"/>
    </w:p>
    <w:tbl>
      <w:tblPr>
        <w:tblStyle w:val="TableGrid"/>
        <w:tblW w:w="0" w:type="auto"/>
        <w:tblLook w:val="04A0" w:firstRow="1" w:lastRow="0" w:firstColumn="1" w:lastColumn="0" w:noHBand="0" w:noVBand="1"/>
      </w:tblPr>
      <w:tblGrid>
        <w:gridCol w:w="2178"/>
        <w:gridCol w:w="2267"/>
        <w:gridCol w:w="2275"/>
        <w:gridCol w:w="2630"/>
      </w:tblGrid>
      <w:tr w:rsidR="009A4EFE" w14:paraId="6B354A3A" w14:textId="77777777" w:rsidTr="00251742">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F8F3667" w14:textId="77777777" w:rsidR="009A4EFE" w:rsidRDefault="009A4EFE" w:rsidP="00251742">
            <w:pPr>
              <w:rPr>
                <w:szCs w:val="24"/>
              </w:rPr>
            </w:pPr>
            <w:r>
              <w:rPr>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426EB14" w14:textId="77777777" w:rsidR="009A4EFE" w:rsidRDefault="009A4EFE" w:rsidP="00251742">
            <w:pPr>
              <w:rPr>
                <w:szCs w:val="24"/>
              </w:rPr>
            </w:pPr>
            <w:r>
              <w:rPr>
                <w:szCs w:val="24"/>
              </w:rPr>
              <w:t>TOPIC</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4153A0E" w14:textId="77777777" w:rsidR="009A4EFE" w:rsidRDefault="009A4EFE" w:rsidP="00251742">
            <w:pPr>
              <w:rPr>
                <w:szCs w:val="24"/>
              </w:rPr>
            </w:pPr>
            <w:r>
              <w:rPr>
                <w:szCs w:val="24"/>
              </w:rPr>
              <w:t>READINGS</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D60F21E" w14:textId="77777777" w:rsidR="009A4EFE" w:rsidRDefault="009A4EFE" w:rsidP="00251742">
            <w:pPr>
              <w:rPr>
                <w:szCs w:val="24"/>
              </w:rPr>
            </w:pPr>
            <w:r>
              <w:rPr>
                <w:szCs w:val="24"/>
              </w:rPr>
              <w:t>DUE</w:t>
            </w:r>
          </w:p>
        </w:tc>
      </w:tr>
      <w:tr w:rsidR="009A4EFE" w14:paraId="571A2B2A" w14:textId="77777777" w:rsidTr="00251742">
        <w:tc>
          <w:tcPr>
            <w:tcW w:w="2337" w:type="dxa"/>
            <w:tcBorders>
              <w:top w:val="single" w:sz="4" w:space="0" w:color="auto"/>
              <w:left w:val="single" w:sz="4" w:space="0" w:color="auto"/>
              <w:bottom w:val="single" w:sz="4" w:space="0" w:color="auto"/>
              <w:right w:val="single" w:sz="4" w:space="0" w:color="auto"/>
            </w:tcBorders>
            <w:hideMark/>
          </w:tcPr>
          <w:p w14:paraId="766D9165" w14:textId="77777777" w:rsidR="009A4EFE" w:rsidRDefault="009A4EFE" w:rsidP="00251742">
            <w:pPr>
              <w:rPr>
                <w:szCs w:val="24"/>
              </w:rPr>
            </w:pPr>
            <w:r>
              <w:rPr>
                <w:szCs w:val="24"/>
              </w:rPr>
              <w:t>Week 1 (Sept. 6 – Sept. 10)</w:t>
            </w:r>
          </w:p>
        </w:tc>
        <w:tc>
          <w:tcPr>
            <w:tcW w:w="2337" w:type="dxa"/>
            <w:tcBorders>
              <w:top w:val="single" w:sz="4" w:space="0" w:color="auto"/>
              <w:left w:val="single" w:sz="4" w:space="0" w:color="auto"/>
              <w:bottom w:val="single" w:sz="4" w:space="0" w:color="auto"/>
              <w:right w:val="single" w:sz="4" w:space="0" w:color="auto"/>
            </w:tcBorders>
            <w:hideMark/>
          </w:tcPr>
          <w:p w14:paraId="646FD97C" w14:textId="77777777" w:rsidR="009A4EFE" w:rsidRDefault="009A4EFE" w:rsidP="00251742">
            <w:pPr>
              <w:rPr>
                <w:szCs w:val="24"/>
              </w:rPr>
            </w:pPr>
            <w:r>
              <w:rPr>
                <w:szCs w:val="24"/>
              </w:rPr>
              <w:t>Introduction to the Course</w:t>
            </w:r>
          </w:p>
        </w:tc>
        <w:tc>
          <w:tcPr>
            <w:tcW w:w="2338" w:type="dxa"/>
            <w:tcBorders>
              <w:top w:val="single" w:sz="4" w:space="0" w:color="auto"/>
              <w:left w:val="single" w:sz="4" w:space="0" w:color="auto"/>
              <w:bottom w:val="single" w:sz="4" w:space="0" w:color="auto"/>
              <w:right w:val="single" w:sz="4" w:space="0" w:color="auto"/>
            </w:tcBorders>
            <w:hideMark/>
          </w:tcPr>
          <w:p w14:paraId="31F74563" w14:textId="77777777" w:rsidR="009A4EFE" w:rsidRPr="001640D6" w:rsidRDefault="009A4EFE" w:rsidP="00251742">
            <w:pPr>
              <w:rPr>
                <w:b/>
                <w:bCs/>
                <w:szCs w:val="24"/>
              </w:rPr>
            </w:pPr>
            <w:r>
              <w:rPr>
                <w:b/>
                <w:bCs/>
                <w:szCs w:val="24"/>
              </w:rPr>
              <w:t>No Readings</w:t>
            </w:r>
          </w:p>
          <w:p w14:paraId="762DAA8C" w14:textId="77777777" w:rsidR="009A4EFE" w:rsidRPr="002022F3" w:rsidRDefault="009A4EFE" w:rsidP="00251742">
            <w:pPr>
              <w:rPr>
                <w:szCs w:val="24"/>
              </w:rPr>
            </w:pPr>
          </w:p>
        </w:tc>
        <w:tc>
          <w:tcPr>
            <w:tcW w:w="2338" w:type="dxa"/>
            <w:tcBorders>
              <w:top w:val="single" w:sz="4" w:space="0" w:color="auto"/>
              <w:left w:val="single" w:sz="4" w:space="0" w:color="auto"/>
              <w:bottom w:val="single" w:sz="4" w:space="0" w:color="auto"/>
              <w:right w:val="single" w:sz="4" w:space="0" w:color="auto"/>
            </w:tcBorders>
          </w:tcPr>
          <w:p w14:paraId="50F4B6EB" w14:textId="77777777" w:rsidR="009A4EFE" w:rsidRPr="00637269" w:rsidRDefault="009A4EFE" w:rsidP="00251742">
            <w:pPr>
              <w:rPr>
                <w:b/>
                <w:bCs/>
                <w:szCs w:val="24"/>
              </w:rPr>
            </w:pPr>
          </w:p>
        </w:tc>
      </w:tr>
      <w:tr w:rsidR="009A4EFE" w14:paraId="1D858C4E" w14:textId="77777777" w:rsidTr="00251742">
        <w:tc>
          <w:tcPr>
            <w:tcW w:w="2337" w:type="dxa"/>
            <w:tcBorders>
              <w:top w:val="single" w:sz="4" w:space="0" w:color="auto"/>
              <w:left w:val="single" w:sz="4" w:space="0" w:color="auto"/>
              <w:bottom w:val="single" w:sz="4" w:space="0" w:color="auto"/>
              <w:right w:val="single" w:sz="4" w:space="0" w:color="auto"/>
            </w:tcBorders>
            <w:hideMark/>
          </w:tcPr>
          <w:p w14:paraId="21F6C346" w14:textId="77777777" w:rsidR="009A4EFE" w:rsidRDefault="009A4EFE" w:rsidP="00251742">
            <w:pPr>
              <w:rPr>
                <w:szCs w:val="24"/>
              </w:rPr>
            </w:pPr>
            <w:r>
              <w:rPr>
                <w:szCs w:val="24"/>
              </w:rPr>
              <w:t>Week 2 (Sept. 13 – Sept. 17)</w:t>
            </w:r>
          </w:p>
        </w:tc>
        <w:tc>
          <w:tcPr>
            <w:tcW w:w="2337" w:type="dxa"/>
            <w:tcBorders>
              <w:top w:val="single" w:sz="4" w:space="0" w:color="auto"/>
              <w:left w:val="single" w:sz="4" w:space="0" w:color="auto"/>
              <w:bottom w:val="single" w:sz="4" w:space="0" w:color="auto"/>
              <w:right w:val="single" w:sz="4" w:space="0" w:color="auto"/>
            </w:tcBorders>
            <w:hideMark/>
          </w:tcPr>
          <w:p w14:paraId="12AE262E" w14:textId="77777777" w:rsidR="009A4EFE" w:rsidRDefault="009A4EFE" w:rsidP="00251742">
            <w:pPr>
              <w:rPr>
                <w:szCs w:val="24"/>
              </w:rPr>
            </w:pPr>
            <w:r>
              <w:rPr>
                <w:szCs w:val="24"/>
              </w:rPr>
              <w:t>What is Applied Social Psychology?</w:t>
            </w:r>
          </w:p>
          <w:p w14:paraId="3DFB6CB5" w14:textId="77777777" w:rsidR="009A4EFE" w:rsidRDefault="009A4EFE" w:rsidP="00251742">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718625DB" w14:textId="77777777" w:rsidR="009A4EFE" w:rsidRPr="001640D6" w:rsidRDefault="009A4EFE" w:rsidP="00251742">
            <w:pPr>
              <w:spacing w:after="160"/>
            </w:pPr>
            <w:r>
              <w:t>Text: Ch. 1</w:t>
            </w:r>
          </w:p>
          <w:p w14:paraId="4267350D" w14:textId="77777777" w:rsidR="009A4EFE" w:rsidRPr="00BF059D" w:rsidRDefault="009A4EFE" w:rsidP="00251742">
            <w:pPr>
              <w:rPr>
                <w:szCs w:val="24"/>
              </w:rPr>
            </w:pPr>
          </w:p>
          <w:p w14:paraId="0C6AFC2F" w14:textId="77777777" w:rsidR="009A4EFE" w:rsidRPr="00BF059D" w:rsidRDefault="009A4EFE" w:rsidP="00251742">
            <w:pPr>
              <w:rPr>
                <w:szCs w:val="24"/>
              </w:rPr>
            </w:pPr>
          </w:p>
        </w:tc>
        <w:tc>
          <w:tcPr>
            <w:tcW w:w="2338" w:type="dxa"/>
            <w:tcBorders>
              <w:top w:val="single" w:sz="4" w:space="0" w:color="auto"/>
              <w:left w:val="single" w:sz="4" w:space="0" w:color="auto"/>
              <w:bottom w:val="single" w:sz="4" w:space="0" w:color="auto"/>
              <w:right w:val="single" w:sz="4" w:space="0" w:color="auto"/>
            </w:tcBorders>
          </w:tcPr>
          <w:p w14:paraId="7F593CFC" w14:textId="77777777" w:rsidR="009A4EFE" w:rsidRPr="0030777B" w:rsidRDefault="009A4EFE" w:rsidP="00251742">
            <w:pPr>
              <w:rPr>
                <w:b/>
                <w:bCs/>
                <w:szCs w:val="24"/>
              </w:rPr>
            </w:pPr>
          </w:p>
        </w:tc>
      </w:tr>
      <w:tr w:rsidR="009A4EFE" w14:paraId="4053DB6D" w14:textId="77777777" w:rsidTr="00251742">
        <w:tc>
          <w:tcPr>
            <w:tcW w:w="2337" w:type="dxa"/>
            <w:tcBorders>
              <w:top w:val="single" w:sz="4" w:space="0" w:color="auto"/>
              <w:left w:val="single" w:sz="4" w:space="0" w:color="auto"/>
              <w:bottom w:val="single" w:sz="4" w:space="0" w:color="auto"/>
              <w:right w:val="single" w:sz="4" w:space="0" w:color="auto"/>
            </w:tcBorders>
            <w:hideMark/>
          </w:tcPr>
          <w:p w14:paraId="27645073" w14:textId="77777777" w:rsidR="009A4EFE" w:rsidRDefault="009A4EFE" w:rsidP="00251742">
            <w:pPr>
              <w:rPr>
                <w:szCs w:val="24"/>
              </w:rPr>
            </w:pPr>
            <w:r>
              <w:rPr>
                <w:szCs w:val="24"/>
              </w:rPr>
              <w:t>Week 3 (Sept. 20 – Sept. 24)</w:t>
            </w:r>
          </w:p>
        </w:tc>
        <w:tc>
          <w:tcPr>
            <w:tcW w:w="2337" w:type="dxa"/>
            <w:tcBorders>
              <w:top w:val="single" w:sz="4" w:space="0" w:color="auto"/>
              <w:left w:val="single" w:sz="4" w:space="0" w:color="auto"/>
              <w:bottom w:val="single" w:sz="4" w:space="0" w:color="auto"/>
              <w:right w:val="single" w:sz="4" w:space="0" w:color="auto"/>
            </w:tcBorders>
            <w:hideMark/>
          </w:tcPr>
          <w:p w14:paraId="4E6F0386" w14:textId="77777777" w:rsidR="009A4EFE" w:rsidRPr="001640D6" w:rsidRDefault="009A4EFE" w:rsidP="00251742">
            <w:pPr>
              <w:rPr>
                <w:szCs w:val="24"/>
              </w:rPr>
            </w:pPr>
            <w:r>
              <w:rPr>
                <w:szCs w:val="24"/>
              </w:rPr>
              <w:t>Social Psychological Theory and It’s Application</w:t>
            </w:r>
          </w:p>
        </w:tc>
        <w:tc>
          <w:tcPr>
            <w:tcW w:w="2338" w:type="dxa"/>
            <w:tcBorders>
              <w:top w:val="single" w:sz="4" w:space="0" w:color="auto"/>
              <w:left w:val="single" w:sz="4" w:space="0" w:color="auto"/>
              <w:bottom w:val="single" w:sz="4" w:space="0" w:color="auto"/>
              <w:right w:val="single" w:sz="4" w:space="0" w:color="auto"/>
            </w:tcBorders>
            <w:hideMark/>
          </w:tcPr>
          <w:p w14:paraId="13E70AEB" w14:textId="77777777" w:rsidR="009A4EFE" w:rsidRPr="008C03E9" w:rsidRDefault="009A4EFE" w:rsidP="00251742">
            <w:pPr>
              <w:rPr>
                <w:szCs w:val="24"/>
              </w:rPr>
            </w:pPr>
            <w:r>
              <w:rPr>
                <w:szCs w:val="24"/>
              </w:rPr>
              <w:t>Text: Ch. 2</w:t>
            </w:r>
          </w:p>
        </w:tc>
        <w:tc>
          <w:tcPr>
            <w:tcW w:w="2338" w:type="dxa"/>
            <w:tcBorders>
              <w:top w:val="single" w:sz="4" w:space="0" w:color="auto"/>
              <w:left w:val="single" w:sz="4" w:space="0" w:color="auto"/>
              <w:bottom w:val="single" w:sz="4" w:space="0" w:color="auto"/>
              <w:right w:val="single" w:sz="4" w:space="0" w:color="auto"/>
            </w:tcBorders>
            <w:hideMark/>
          </w:tcPr>
          <w:p w14:paraId="219A87AE" w14:textId="77777777" w:rsidR="009A4EFE" w:rsidRPr="002022F3" w:rsidRDefault="009A4EFE" w:rsidP="00251742">
            <w:pPr>
              <w:rPr>
                <w:b/>
                <w:bCs/>
                <w:szCs w:val="24"/>
              </w:rPr>
            </w:pPr>
          </w:p>
        </w:tc>
      </w:tr>
      <w:tr w:rsidR="009A4EFE" w14:paraId="42A766B7" w14:textId="77777777" w:rsidTr="00251742">
        <w:tc>
          <w:tcPr>
            <w:tcW w:w="2337" w:type="dxa"/>
            <w:tcBorders>
              <w:top w:val="single" w:sz="4" w:space="0" w:color="auto"/>
              <w:left w:val="single" w:sz="4" w:space="0" w:color="auto"/>
              <w:bottom w:val="single" w:sz="4" w:space="0" w:color="auto"/>
              <w:right w:val="single" w:sz="4" w:space="0" w:color="auto"/>
            </w:tcBorders>
            <w:hideMark/>
          </w:tcPr>
          <w:p w14:paraId="6C15CDCB" w14:textId="77777777" w:rsidR="009A4EFE" w:rsidRDefault="009A4EFE" w:rsidP="00251742">
            <w:pPr>
              <w:rPr>
                <w:szCs w:val="24"/>
              </w:rPr>
            </w:pPr>
            <w:r>
              <w:rPr>
                <w:szCs w:val="24"/>
              </w:rPr>
              <w:t>Week 4 (Sept. 27 – Oct. 1)</w:t>
            </w:r>
          </w:p>
        </w:tc>
        <w:tc>
          <w:tcPr>
            <w:tcW w:w="2337" w:type="dxa"/>
            <w:tcBorders>
              <w:top w:val="single" w:sz="4" w:space="0" w:color="auto"/>
              <w:left w:val="single" w:sz="4" w:space="0" w:color="auto"/>
              <w:bottom w:val="single" w:sz="4" w:space="0" w:color="auto"/>
              <w:right w:val="single" w:sz="4" w:space="0" w:color="auto"/>
            </w:tcBorders>
            <w:hideMark/>
          </w:tcPr>
          <w:p w14:paraId="1B84E5DA" w14:textId="77777777" w:rsidR="009A4EFE" w:rsidRPr="00E266A1" w:rsidRDefault="009A4EFE" w:rsidP="00251742">
            <w:pPr>
              <w:rPr>
                <w:szCs w:val="24"/>
              </w:rPr>
            </w:pPr>
            <w:r>
              <w:rPr>
                <w:szCs w:val="24"/>
              </w:rPr>
              <w:t>Research Methods in Applied Social Psychology</w:t>
            </w:r>
          </w:p>
        </w:tc>
        <w:tc>
          <w:tcPr>
            <w:tcW w:w="2338" w:type="dxa"/>
            <w:tcBorders>
              <w:top w:val="single" w:sz="4" w:space="0" w:color="auto"/>
              <w:left w:val="single" w:sz="4" w:space="0" w:color="auto"/>
              <w:bottom w:val="single" w:sz="4" w:space="0" w:color="auto"/>
              <w:right w:val="single" w:sz="4" w:space="0" w:color="auto"/>
            </w:tcBorders>
            <w:hideMark/>
          </w:tcPr>
          <w:p w14:paraId="54728E79" w14:textId="77777777" w:rsidR="009A4EFE" w:rsidRPr="004A420A" w:rsidRDefault="009A4EFE" w:rsidP="00251742">
            <w:pPr>
              <w:spacing w:after="160"/>
            </w:pPr>
            <w:r>
              <w:t>Text: Ch. 3</w:t>
            </w:r>
          </w:p>
          <w:p w14:paraId="49D08D3A" w14:textId="77777777" w:rsidR="009A4EFE" w:rsidRPr="004A420A" w:rsidRDefault="009A4EFE" w:rsidP="00251742">
            <w:pPr>
              <w:rPr>
                <w:szCs w:val="24"/>
              </w:rPr>
            </w:pPr>
          </w:p>
        </w:tc>
        <w:tc>
          <w:tcPr>
            <w:tcW w:w="2338" w:type="dxa"/>
            <w:tcBorders>
              <w:top w:val="single" w:sz="4" w:space="0" w:color="auto"/>
              <w:left w:val="single" w:sz="4" w:space="0" w:color="auto"/>
              <w:bottom w:val="single" w:sz="4" w:space="0" w:color="auto"/>
              <w:right w:val="single" w:sz="4" w:space="0" w:color="auto"/>
            </w:tcBorders>
          </w:tcPr>
          <w:p w14:paraId="60C6B8AB" w14:textId="77777777" w:rsidR="009A4EFE" w:rsidRPr="00FF7750" w:rsidRDefault="009A4EFE" w:rsidP="00251742">
            <w:pPr>
              <w:rPr>
                <w:b/>
                <w:bCs/>
                <w:szCs w:val="24"/>
              </w:rPr>
            </w:pPr>
          </w:p>
        </w:tc>
      </w:tr>
      <w:tr w:rsidR="009A4EFE" w14:paraId="13A9B4F0" w14:textId="77777777" w:rsidTr="00251742">
        <w:tc>
          <w:tcPr>
            <w:tcW w:w="2337" w:type="dxa"/>
            <w:tcBorders>
              <w:top w:val="single" w:sz="4" w:space="0" w:color="auto"/>
              <w:left w:val="single" w:sz="4" w:space="0" w:color="auto"/>
              <w:bottom w:val="single" w:sz="4" w:space="0" w:color="auto"/>
              <w:right w:val="single" w:sz="4" w:space="0" w:color="auto"/>
            </w:tcBorders>
            <w:hideMark/>
          </w:tcPr>
          <w:p w14:paraId="2B1C5838" w14:textId="77777777" w:rsidR="009A4EFE" w:rsidRDefault="009A4EFE" w:rsidP="00251742">
            <w:pPr>
              <w:rPr>
                <w:szCs w:val="24"/>
              </w:rPr>
            </w:pPr>
            <w:r>
              <w:rPr>
                <w:szCs w:val="24"/>
              </w:rPr>
              <w:t xml:space="preserve">Week 5 (Oct. 4 – Oct. 8) </w:t>
            </w:r>
          </w:p>
        </w:tc>
        <w:tc>
          <w:tcPr>
            <w:tcW w:w="2337" w:type="dxa"/>
            <w:tcBorders>
              <w:top w:val="single" w:sz="4" w:space="0" w:color="auto"/>
              <w:left w:val="single" w:sz="4" w:space="0" w:color="auto"/>
              <w:bottom w:val="single" w:sz="4" w:space="0" w:color="auto"/>
              <w:right w:val="single" w:sz="4" w:space="0" w:color="auto"/>
            </w:tcBorders>
            <w:hideMark/>
          </w:tcPr>
          <w:p w14:paraId="797118BC" w14:textId="77777777" w:rsidR="009A4EFE" w:rsidRDefault="009A4EFE" w:rsidP="00251742">
            <w:pPr>
              <w:rPr>
                <w:szCs w:val="24"/>
              </w:rPr>
            </w:pPr>
            <w:r>
              <w:rPr>
                <w:szCs w:val="24"/>
              </w:rPr>
              <w:t>Intervention and Evaluation</w:t>
            </w:r>
          </w:p>
        </w:tc>
        <w:tc>
          <w:tcPr>
            <w:tcW w:w="2338" w:type="dxa"/>
            <w:tcBorders>
              <w:top w:val="single" w:sz="4" w:space="0" w:color="auto"/>
              <w:left w:val="single" w:sz="4" w:space="0" w:color="auto"/>
              <w:bottom w:val="single" w:sz="4" w:space="0" w:color="auto"/>
              <w:right w:val="single" w:sz="4" w:space="0" w:color="auto"/>
            </w:tcBorders>
            <w:hideMark/>
          </w:tcPr>
          <w:p w14:paraId="02CECD93" w14:textId="77777777" w:rsidR="009A4EFE" w:rsidRDefault="009A4EFE" w:rsidP="00251742">
            <w:pPr>
              <w:spacing w:after="160"/>
              <w:rPr>
                <w:szCs w:val="24"/>
              </w:rPr>
            </w:pPr>
            <w:r>
              <w:rPr>
                <w:szCs w:val="24"/>
              </w:rPr>
              <w:t>Text: Ch. 4</w:t>
            </w:r>
          </w:p>
          <w:p w14:paraId="52B13BD2" w14:textId="77777777" w:rsidR="009A4EFE" w:rsidRPr="00B309C1" w:rsidRDefault="009A4EFE" w:rsidP="00251742">
            <w:pPr>
              <w:spacing w:after="160"/>
              <w:rPr>
                <w:i/>
                <w:iCs/>
                <w:sz w:val="22"/>
                <w:szCs w:val="24"/>
              </w:rPr>
            </w:pPr>
            <w:r w:rsidRPr="000C6A1C">
              <w:rPr>
                <w:szCs w:val="24"/>
                <w:highlight w:val="green"/>
                <w:u w:val="single"/>
              </w:rPr>
              <w:t>Supplemental:</w:t>
            </w:r>
            <w:r>
              <w:rPr>
                <w:szCs w:val="24"/>
                <w:u w:val="single"/>
              </w:rPr>
              <w:t xml:space="preserve"> </w:t>
            </w:r>
            <w:r w:rsidRPr="00B309C1">
              <w:rPr>
                <w:i/>
                <w:iCs/>
                <w:sz w:val="22"/>
                <w:szCs w:val="24"/>
              </w:rPr>
              <w:t>Introduction to Program Evaluation for Public Health Programs: A Self Study Guide – The CDC</w:t>
            </w:r>
          </w:p>
          <w:p w14:paraId="7450C2B3" w14:textId="77777777" w:rsidR="009A4EFE" w:rsidRPr="00A84413" w:rsidRDefault="009A4EFE" w:rsidP="00251742">
            <w:pPr>
              <w:spacing w:after="160"/>
              <w:rPr>
                <w:szCs w:val="24"/>
              </w:rPr>
            </w:pPr>
          </w:p>
        </w:tc>
        <w:tc>
          <w:tcPr>
            <w:tcW w:w="2338" w:type="dxa"/>
            <w:tcBorders>
              <w:top w:val="single" w:sz="4" w:space="0" w:color="auto"/>
              <w:left w:val="single" w:sz="4" w:space="0" w:color="auto"/>
              <w:bottom w:val="single" w:sz="4" w:space="0" w:color="auto"/>
              <w:right w:val="single" w:sz="4" w:space="0" w:color="auto"/>
            </w:tcBorders>
          </w:tcPr>
          <w:p w14:paraId="594A54F2" w14:textId="77777777" w:rsidR="009A4EFE" w:rsidRPr="000C6A1C" w:rsidRDefault="009A4EFE" w:rsidP="00251742">
            <w:pPr>
              <w:rPr>
                <w:b/>
                <w:bCs/>
                <w:szCs w:val="24"/>
                <w:highlight w:val="cyan"/>
              </w:rPr>
            </w:pPr>
            <w:r w:rsidRPr="000C6A1C">
              <w:rPr>
                <w:b/>
                <w:bCs/>
                <w:szCs w:val="24"/>
                <w:highlight w:val="cyan"/>
              </w:rPr>
              <w:t>Research Statement/Annotated Bibliography Due October 7 by 11:59pm</w:t>
            </w:r>
          </w:p>
        </w:tc>
      </w:tr>
      <w:tr w:rsidR="009A4EFE" w14:paraId="58221BD6" w14:textId="77777777" w:rsidTr="00251742">
        <w:tc>
          <w:tcPr>
            <w:tcW w:w="2337" w:type="dxa"/>
            <w:tcBorders>
              <w:top w:val="single" w:sz="4" w:space="0" w:color="auto"/>
              <w:left w:val="single" w:sz="4" w:space="0" w:color="auto"/>
              <w:bottom w:val="single" w:sz="4" w:space="0" w:color="auto"/>
              <w:right w:val="single" w:sz="4" w:space="0" w:color="auto"/>
            </w:tcBorders>
            <w:hideMark/>
          </w:tcPr>
          <w:p w14:paraId="708F19AD" w14:textId="77777777" w:rsidR="009A4EFE" w:rsidRDefault="009A4EFE" w:rsidP="00251742">
            <w:pPr>
              <w:rPr>
                <w:szCs w:val="24"/>
              </w:rPr>
            </w:pPr>
            <w:r>
              <w:rPr>
                <w:szCs w:val="24"/>
              </w:rPr>
              <w:t>Week 6 (Oct. 11 – Oc. 15)</w:t>
            </w:r>
          </w:p>
        </w:tc>
        <w:tc>
          <w:tcPr>
            <w:tcW w:w="2337" w:type="dxa"/>
            <w:tcBorders>
              <w:top w:val="single" w:sz="4" w:space="0" w:color="auto"/>
              <w:left w:val="single" w:sz="4" w:space="0" w:color="auto"/>
              <w:bottom w:val="single" w:sz="4" w:space="0" w:color="auto"/>
              <w:right w:val="single" w:sz="4" w:space="0" w:color="auto"/>
            </w:tcBorders>
            <w:hideMark/>
          </w:tcPr>
          <w:p w14:paraId="3CD8EE6B" w14:textId="77777777" w:rsidR="009A4EFE" w:rsidRPr="004A420A" w:rsidRDefault="009A4EFE" w:rsidP="00251742">
            <w:pPr>
              <w:rPr>
                <w:b/>
                <w:bCs/>
                <w:szCs w:val="24"/>
              </w:rPr>
            </w:pPr>
            <w:r>
              <w:rPr>
                <w:b/>
                <w:bCs/>
                <w:szCs w:val="24"/>
              </w:rPr>
              <w:t>Reading Week</w:t>
            </w:r>
          </w:p>
        </w:tc>
        <w:tc>
          <w:tcPr>
            <w:tcW w:w="2338" w:type="dxa"/>
            <w:tcBorders>
              <w:top w:val="single" w:sz="4" w:space="0" w:color="auto"/>
              <w:left w:val="single" w:sz="4" w:space="0" w:color="auto"/>
              <w:bottom w:val="single" w:sz="4" w:space="0" w:color="auto"/>
              <w:right w:val="single" w:sz="4" w:space="0" w:color="auto"/>
            </w:tcBorders>
            <w:hideMark/>
          </w:tcPr>
          <w:p w14:paraId="693F605A" w14:textId="77777777" w:rsidR="009A4EFE" w:rsidRPr="004A420A" w:rsidRDefault="009A4EFE" w:rsidP="00251742">
            <w:pPr>
              <w:rPr>
                <w:b/>
                <w:bCs/>
                <w:szCs w:val="24"/>
              </w:rPr>
            </w:pPr>
            <w:r>
              <w:rPr>
                <w:b/>
                <w:bCs/>
                <w:szCs w:val="24"/>
              </w:rPr>
              <w:t>No Readings!</w:t>
            </w:r>
          </w:p>
          <w:p w14:paraId="3F604299" w14:textId="77777777" w:rsidR="009A4EFE" w:rsidRPr="006813C3" w:rsidRDefault="009A4EFE" w:rsidP="00251742">
            <w:pPr>
              <w:rPr>
                <w:szCs w:val="24"/>
              </w:rPr>
            </w:pPr>
          </w:p>
        </w:tc>
        <w:tc>
          <w:tcPr>
            <w:tcW w:w="2338" w:type="dxa"/>
            <w:tcBorders>
              <w:top w:val="single" w:sz="4" w:space="0" w:color="auto"/>
              <w:left w:val="single" w:sz="4" w:space="0" w:color="auto"/>
              <w:bottom w:val="single" w:sz="4" w:space="0" w:color="auto"/>
              <w:right w:val="single" w:sz="4" w:space="0" w:color="auto"/>
            </w:tcBorders>
          </w:tcPr>
          <w:p w14:paraId="6AE7C29E" w14:textId="77777777" w:rsidR="009A4EFE" w:rsidRPr="0030777B" w:rsidRDefault="009A4EFE" w:rsidP="00251742">
            <w:pPr>
              <w:rPr>
                <w:b/>
                <w:bCs/>
                <w:szCs w:val="24"/>
              </w:rPr>
            </w:pPr>
          </w:p>
        </w:tc>
      </w:tr>
      <w:tr w:rsidR="009A4EFE" w14:paraId="676AB3EC" w14:textId="77777777" w:rsidTr="00251742">
        <w:tc>
          <w:tcPr>
            <w:tcW w:w="2337" w:type="dxa"/>
            <w:tcBorders>
              <w:top w:val="single" w:sz="4" w:space="0" w:color="auto"/>
              <w:left w:val="single" w:sz="4" w:space="0" w:color="auto"/>
              <w:bottom w:val="single" w:sz="4" w:space="0" w:color="auto"/>
              <w:right w:val="single" w:sz="4" w:space="0" w:color="auto"/>
            </w:tcBorders>
            <w:hideMark/>
          </w:tcPr>
          <w:p w14:paraId="2F92C513" w14:textId="77777777" w:rsidR="009A4EFE" w:rsidRDefault="009A4EFE" w:rsidP="00251742">
            <w:pPr>
              <w:rPr>
                <w:szCs w:val="24"/>
              </w:rPr>
            </w:pPr>
            <w:r>
              <w:rPr>
                <w:szCs w:val="24"/>
              </w:rPr>
              <w:t>Week 7 (Oct. 18 – Oct. 22)</w:t>
            </w:r>
          </w:p>
        </w:tc>
        <w:tc>
          <w:tcPr>
            <w:tcW w:w="2337" w:type="dxa"/>
            <w:tcBorders>
              <w:top w:val="single" w:sz="4" w:space="0" w:color="auto"/>
              <w:left w:val="single" w:sz="4" w:space="0" w:color="auto"/>
              <w:bottom w:val="single" w:sz="4" w:space="0" w:color="auto"/>
              <w:right w:val="single" w:sz="4" w:space="0" w:color="auto"/>
            </w:tcBorders>
            <w:hideMark/>
          </w:tcPr>
          <w:p w14:paraId="2C9F25B2" w14:textId="77777777" w:rsidR="009A4EFE" w:rsidRPr="00B309C1" w:rsidRDefault="009A4EFE" w:rsidP="00251742">
            <w:pPr>
              <w:rPr>
                <w:b/>
                <w:bCs/>
                <w:szCs w:val="24"/>
              </w:rPr>
            </w:pPr>
            <w:r>
              <w:rPr>
                <w:b/>
                <w:bCs/>
                <w:szCs w:val="24"/>
              </w:rPr>
              <w:t xml:space="preserve">Midterm Exam </w:t>
            </w:r>
          </w:p>
        </w:tc>
        <w:tc>
          <w:tcPr>
            <w:tcW w:w="2338" w:type="dxa"/>
            <w:tcBorders>
              <w:top w:val="single" w:sz="4" w:space="0" w:color="auto"/>
              <w:left w:val="single" w:sz="4" w:space="0" w:color="auto"/>
              <w:bottom w:val="single" w:sz="4" w:space="0" w:color="auto"/>
              <w:right w:val="single" w:sz="4" w:space="0" w:color="auto"/>
            </w:tcBorders>
            <w:hideMark/>
          </w:tcPr>
          <w:p w14:paraId="7075F58D" w14:textId="77777777" w:rsidR="009A4EFE" w:rsidRPr="00B309C1" w:rsidRDefault="009A4EFE" w:rsidP="00251742">
            <w:pPr>
              <w:spacing w:after="160"/>
              <w:rPr>
                <w:b/>
                <w:bCs/>
              </w:rPr>
            </w:pPr>
            <w:r>
              <w:rPr>
                <w:b/>
                <w:bCs/>
              </w:rPr>
              <w:t>No Readings!</w:t>
            </w:r>
          </w:p>
          <w:p w14:paraId="785A24E5" w14:textId="77777777" w:rsidR="009A4EFE" w:rsidRPr="004A420A" w:rsidRDefault="009A4EFE" w:rsidP="00251742">
            <w:pPr>
              <w:rPr>
                <w:szCs w:val="24"/>
              </w:rPr>
            </w:pPr>
          </w:p>
        </w:tc>
        <w:tc>
          <w:tcPr>
            <w:tcW w:w="2338" w:type="dxa"/>
            <w:tcBorders>
              <w:top w:val="single" w:sz="4" w:space="0" w:color="auto"/>
              <w:left w:val="single" w:sz="4" w:space="0" w:color="auto"/>
              <w:bottom w:val="single" w:sz="4" w:space="0" w:color="auto"/>
              <w:right w:val="single" w:sz="4" w:space="0" w:color="auto"/>
            </w:tcBorders>
          </w:tcPr>
          <w:p w14:paraId="35465D01" w14:textId="77777777" w:rsidR="009A4EFE" w:rsidRPr="000C6A1C" w:rsidRDefault="009A4EFE" w:rsidP="00251742">
            <w:pPr>
              <w:rPr>
                <w:b/>
                <w:bCs/>
                <w:szCs w:val="24"/>
                <w:highlight w:val="yellow"/>
              </w:rPr>
            </w:pPr>
            <w:r w:rsidRPr="000C6A1C">
              <w:rPr>
                <w:b/>
                <w:bCs/>
                <w:szCs w:val="24"/>
                <w:highlight w:val="yellow"/>
              </w:rPr>
              <w:t>Midterm Exam is Due October 21</w:t>
            </w:r>
          </w:p>
        </w:tc>
      </w:tr>
      <w:tr w:rsidR="009A4EFE" w14:paraId="2AE030B8" w14:textId="77777777" w:rsidTr="00251742">
        <w:tc>
          <w:tcPr>
            <w:tcW w:w="2337" w:type="dxa"/>
            <w:tcBorders>
              <w:top w:val="single" w:sz="4" w:space="0" w:color="auto"/>
              <w:left w:val="single" w:sz="4" w:space="0" w:color="auto"/>
              <w:bottom w:val="single" w:sz="4" w:space="0" w:color="auto"/>
              <w:right w:val="single" w:sz="4" w:space="0" w:color="auto"/>
            </w:tcBorders>
          </w:tcPr>
          <w:p w14:paraId="0385464C" w14:textId="77777777" w:rsidR="009A4EFE" w:rsidRDefault="009A4EFE" w:rsidP="00251742">
            <w:pPr>
              <w:rPr>
                <w:szCs w:val="24"/>
              </w:rPr>
            </w:pPr>
            <w:r>
              <w:rPr>
                <w:szCs w:val="24"/>
              </w:rPr>
              <w:t>Week 8 (Oct. 25 – Oct. 29)</w:t>
            </w:r>
          </w:p>
        </w:tc>
        <w:tc>
          <w:tcPr>
            <w:tcW w:w="2337" w:type="dxa"/>
            <w:tcBorders>
              <w:top w:val="single" w:sz="4" w:space="0" w:color="auto"/>
              <w:left w:val="single" w:sz="4" w:space="0" w:color="auto"/>
              <w:bottom w:val="single" w:sz="4" w:space="0" w:color="auto"/>
              <w:right w:val="single" w:sz="4" w:space="0" w:color="auto"/>
            </w:tcBorders>
          </w:tcPr>
          <w:p w14:paraId="2AE671C1" w14:textId="77777777" w:rsidR="009A4EFE" w:rsidRPr="00B309C1" w:rsidRDefault="009A4EFE" w:rsidP="00251742">
            <w:pPr>
              <w:rPr>
                <w:szCs w:val="24"/>
              </w:rPr>
            </w:pPr>
            <w:r w:rsidRPr="00B309C1">
              <w:rPr>
                <w:szCs w:val="24"/>
              </w:rPr>
              <w:t>Applying Social Psychology to Clinical and Counselling Psychology</w:t>
            </w:r>
          </w:p>
        </w:tc>
        <w:tc>
          <w:tcPr>
            <w:tcW w:w="2338" w:type="dxa"/>
            <w:tcBorders>
              <w:top w:val="single" w:sz="4" w:space="0" w:color="auto"/>
              <w:left w:val="single" w:sz="4" w:space="0" w:color="auto"/>
              <w:bottom w:val="single" w:sz="4" w:space="0" w:color="auto"/>
              <w:right w:val="single" w:sz="4" w:space="0" w:color="auto"/>
            </w:tcBorders>
          </w:tcPr>
          <w:p w14:paraId="65A6D007" w14:textId="77777777" w:rsidR="009A4EFE" w:rsidRPr="00B309C1" w:rsidRDefault="009A4EFE" w:rsidP="00251742">
            <w:pPr>
              <w:rPr>
                <w:szCs w:val="24"/>
              </w:rPr>
            </w:pPr>
            <w:r>
              <w:rPr>
                <w:szCs w:val="24"/>
              </w:rPr>
              <w:t>Text: Ch. 5</w:t>
            </w:r>
          </w:p>
        </w:tc>
        <w:tc>
          <w:tcPr>
            <w:tcW w:w="2338" w:type="dxa"/>
            <w:tcBorders>
              <w:top w:val="single" w:sz="4" w:space="0" w:color="auto"/>
              <w:left w:val="single" w:sz="4" w:space="0" w:color="auto"/>
              <w:bottom w:val="single" w:sz="4" w:space="0" w:color="auto"/>
              <w:right w:val="single" w:sz="4" w:space="0" w:color="auto"/>
            </w:tcBorders>
          </w:tcPr>
          <w:p w14:paraId="4B87915B" w14:textId="77777777" w:rsidR="009A4EFE" w:rsidRPr="00637269" w:rsidRDefault="009A4EFE" w:rsidP="00251742">
            <w:pPr>
              <w:rPr>
                <w:b/>
                <w:bCs/>
                <w:szCs w:val="24"/>
                <w:highlight w:val="yellow"/>
              </w:rPr>
            </w:pPr>
          </w:p>
        </w:tc>
      </w:tr>
      <w:tr w:rsidR="009A4EFE" w14:paraId="06261F39" w14:textId="77777777" w:rsidTr="00251742">
        <w:tc>
          <w:tcPr>
            <w:tcW w:w="2337" w:type="dxa"/>
            <w:tcBorders>
              <w:top w:val="single" w:sz="4" w:space="0" w:color="auto"/>
              <w:left w:val="single" w:sz="4" w:space="0" w:color="auto"/>
              <w:bottom w:val="single" w:sz="4" w:space="0" w:color="auto"/>
              <w:right w:val="single" w:sz="4" w:space="0" w:color="auto"/>
            </w:tcBorders>
          </w:tcPr>
          <w:p w14:paraId="75B9C274" w14:textId="77777777" w:rsidR="009A4EFE" w:rsidRDefault="009A4EFE" w:rsidP="00251742">
            <w:pPr>
              <w:rPr>
                <w:szCs w:val="24"/>
              </w:rPr>
            </w:pPr>
            <w:r>
              <w:rPr>
                <w:szCs w:val="24"/>
              </w:rPr>
              <w:t>Week 9 (Nov. 1 – Nov. 5)</w:t>
            </w:r>
          </w:p>
        </w:tc>
        <w:tc>
          <w:tcPr>
            <w:tcW w:w="2337" w:type="dxa"/>
            <w:tcBorders>
              <w:top w:val="single" w:sz="4" w:space="0" w:color="auto"/>
              <w:left w:val="single" w:sz="4" w:space="0" w:color="auto"/>
              <w:bottom w:val="single" w:sz="4" w:space="0" w:color="auto"/>
              <w:right w:val="single" w:sz="4" w:space="0" w:color="auto"/>
            </w:tcBorders>
          </w:tcPr>
          <w:p w14:paraId="7265E482" w14:textId="77777777" w:rsidR="009A4EFE" w:rsidRPr="004A420A" w:rsidRDefault="009A4EFE" w:rsidP="00251742">
            <w:pPr>
              <w:rPr>
                <w:szCs w:val="24"/>
              </w:rPr>
            </w:pPr>
            <w:r w:rsidRPr="00B309C1">
              <w:rPr>
                <w:szCs w:val="24"/>
              </w:rPr>
              <w:t>Applying Social Psychology to the Media</w:t>
            </w:r>
          </w:p>
        </w:tc>
        <w:tc>
          <w:tcPr>
            <w:tcW w:w="2338" w:type="dxa"/>
            <w:tcBorders>
              <w:top w:val="single" w:sz="4" w:space="0" w:color="auto"/>
              <w:left w:val="single" w:sz="4" w:space="0" w:color="auto"/>
              <w:bottom w:val="single" w:sz="4" w:space="0" w:color="auto"/>
              <w:right w:val="single" w:sz="4" w:space="0" w:color="auto"/>
            </w:tcBorders>
          </w:tcPr>
          <w:p w14:paraId="49FC3F8B" w14:textId="77777777" w:rsidR="009A4EFE" w:rsidRDefault="009A4EFE" w:rsidP="00251742">
            <w:pPr>
              <w:rPr>
                <w:szCs w:val="24"/>
              </w:rPr>
            </w:pPr>
            <w:r>
              <w:rPr>
                <w:szCs w:val="24"/>
              </w:rPr>
              <w:t>Text: Ch. 7</w:t>
            </w:r>
          </w:p>
          <w:p w14:paraId="6D1E9C1F" w14:textId="77777777" w:rsidR="009A4EFE" w:rsidRDefault="009A4EFE" w:rsidP="00251742">
            <w:pPr>
              <w:rPr>
                <w:szCs w:val="24"/>
              </w:rPr>
            </w:pPr>
            <w:proofErr w:type="spellStart"/>
            <w:r>
              <w:rPr>
                <w:szCs w:val="24"/>
              </w:rPr>
              <w:t>Kende</w:t>
            </w:r>
            <w:proofErr w:type="spellEnd"/>
            <w:r>
              <w:rPr>
                <w:szCs w:val="24"/>
              </w:rPr>
              <w:t xml:space="preserve"> et al. (2016) “</w:t>
            </w:r>
            <w:r w:rsidRPr="00B309C1">
              <w:rPr>
                <w:szCs w:val="24"/>
              </w:rPr>
              <w:t xml:space="preserve">The social affirmation </w:t>
            </w:r>
            <w:proofErr w:type="gramStart"/>
            <w:r w:rsidRPr="00B309C1">
              <w:rPr>
                <w:szCs w:val="24"/>
              </w:rPr>
              <w:t>use</w:t>
            </w:r>
            <w:proofErr w:type="gramEnd"/>
            <w:r w:rsidRPr="00B309C1">
              <w:rPr>
                <w:szCs w:val="24"/>
              </w:rPr>
              <w:t xml:space="preserve"> of </w:t>
            </w:r>
            <w:r w:rsidRPr="00B309C1">
              <w:rPr>
                <w:szCs w:val="24"/>
              </w:rPr>
              <w:lastRenderedPageBreak/>
              <w:t>social media as a motivator</w:t>
            </w:r>
            <w:r>
              <w:rPr>
                <w:szCs w:val="24"/>
              </w:rPr>
              <w:t xml:space="preserve"> </w:t>
            </w:r>
            <w:r w:rsidRPr="00B309C1">
              <w:rPr>
                <w:szCs w:val="24"/>
              </w:rPr>
              <w:t>of collective action</w:t>
            </w:r>
            <w:r>
              <w:rPr>
                <w:szCs w:val="24"/>
              </w:rPr>
              <w:t>”</w:t>
            </w:r>
          </w:p>
          <w:p w14:paraId="4A584F4A" w14:textId="77777777" w:rsidR="009A4EFE" w:rsidRPr="004A420A" w:rsidRDefault="009A4EFE" w:rsidP="00251742">
            <w:pPr>
              <w:rPr>
                <w:szCs w:val="24"/>
              </w:rPr>
            </w:pPr>
          </w:p>
        </w:tc>
        <w:tc>
          <w:tcPr>
            <w:tcW w:w="2338" w:type="dxa"/>
            <w:tcBorders>
              <w:top w:val="single" w:sz="4" w:space="0" w:color="auto"/>
              <w:left w:val="single" w:sz="4" w:space="0" w:color="auto"/>
              <w:bottom w:val="single" w:sz="4" w:space="0" w:color="auto"/>
              <w:right w:val="single" w:sz="4" w:space="0" w:color="auto"/>
            </w:tcBorders>
          </w:tcPr>
          <w:p w14:paraId="38E6B7CE" w14:textId="77777777" w:rsidR="009A4EFE" w:rsidRPr="00637269" w:rsidRDefault="009A4EFE" w:rsidP="00251742">
            <w:pPr>
              <w:rPr>
                <w:b/>
                <w:bCs/>
                <w:szCs w:val="24"/>
                <w:highlight w:val="yellow"/>
              </w:rPr>
            </w:pPr>
          </w:p>
        </w:tc>
      </w:tr>
      <w:tr w:rsidR="009A4EFE" w14:paraId="435079CA" w14:textId="77777777" w:rsidTr="00251742">
        <w:tc>
          <w:tcPr>
            <w:tcW w:w="2337" w:type="dxa"/>
            <w:tcBorders>
              <w:top w:val="single" w:sz="4" w:space="0" w:color="auto"/>
              <w:left w:val="single" w:sz="4" w:space="0" w:color="auto"/>
              <w:bottom w:val="single" w:sz="4" w:space="0" w:color="auto"/>
              <w:right w:val="single" w:sz="4" w:space="0" w:color="auto"/>
            </w:tcBorders>
          </w:tcPr>
          <w:p w14:paraId="7F8888D2" w14:textId="77777777" w:rsidR="009A4EFE" w:rsidRDefault="009A4EFE" w:rsidP="00251742">
            <w:pPr>
              <w:rPr>
                <w:szCs w:val="24"/>
              </w:rPr>
            </w:pPr>
            <w:r>
              <w:rPr>
                <w:szCs w:val="24"/>
              </w:rPr>
              <w:t>Week 10 (Nov. 8 – Nov. 12)</w:t>
            </w:r>
          </w:p>
        </w:tc>
        <w:tc>
          <w:tcPr>
            <w:tcW w:w="2337" w:type="dxa"/>
            <w:tcBorders>
              <w:top w:val="single" w:sz="4" w:space="0" w:color="auto"/>
              <w:left w:val="single" w:sz="4" w:space="0" w:color="auto"/>
              <w:bottom w:val="single" w:sz="4" w:space="0" w:color="auto"/>
              <w:right w:val="single" w:sz="4" w:space="0" w:color="auto"/>
            </w:tcBorders>
          </w:tcPr>
          <w:p w14:paraId="33F5EC8E" w14:textId="77777777" w:rsidR="009A4EFE" w:rsidRPr="007674EC" w:rsidRDefault="009A4EFE" w:rsidP="00251742">
            <w:pPr>
              <w:rPr>
                <w:szCs w:val="24"/>
              </w:rPr>
            </w:pPr>
            <w:r w:rsidRPr="00B309C1">
              <w:rPr>
                <w:szCs w:val="24"/>
              </w:rPr>
              <w:t>Applying Social Psychology to the Criminal Justice System</w:t>
            </w:r>
          </w:p>
        </w:tc>
        <w:tc>
          <w:tcPr>
            <w:tcW w:w="2338" w:type="dxa"/>
            <w:tcBorders>
              <w:top w:val="single" w:sz="4" w:space="0" w:color="auto"/>
              <w:left w:val="single" w:sz="4" w:space="0" w:color="auto"/>
              <w:bottom w:val="single" w:sz="4" w:space="0" w:color="auto"/>
              <w:right w:val="single" w:sz="4" w:space="0" w:color="auto"/>
            </w:tcBorders>
          </w:tcPr>
          <w:p w14:paraId="7C80DE9F" w14:textId="77777777" w:rsidR="009A4EFE" w:rsidRDefault="009A4EFE" w:rsidP="00251742">
            <w:pPr>
              <w:spacing w:after="160"/>
              <w:rPr>
                <w:szCs w:val="24"/>
              </w:rPr>
            </w:pPr>
            <w:r>
              <w:rPr>
                <w:szCs w:val="24"/>
              </w:rPr>
              <w:t>Text: Ch. 11</w:t>
            </w:r>
          </w:p>
          <w:p w14:paraId="76E96E33" w14:textId="77777777" w:rsidR="009A4EFE" w:rsidRPr="00B309C1" w:rsidRDefault="009A4EFE" w:rsidP="00251742">
            <w:pPr>
              <w:spacing w:after="160"/>
              <w:rPr>
                <w:szCs w:val="24"/>
              </w:rPr>
            </w:pPr>
            <w:r>
              <w:rPr>
                <w:szCs w:val="24"/>
              </w:rPr>
              <w:t>Seltzer (2006) “</w:t>
            </w:r>
            <w:r w:rsidRPr="00B309C1">
              <w:rPr>
                <w:szCs w:val="24"/>
              </w:rPr>
              <w:t>Scientific Jury Selection: Does It Work?</w:t>
            </w:r>
            <w:r>
              <w:rPr>
                <w:szCs w:val="24"/>
              </w:rPr>
              <w:t>”</w:t>
            </w:r>
          </w:p>
        </w:tc>
        <w:tc>
          <w:tcPr>
            <w:tcW w:w="2338" w:type="dxa"/>
            <w:tcBorders>
              <w:top w:val="single" w:sz="4" w:space="0" w:color="auto"/>
              <w:left w:val="single" w:sz="4" w:space="0" w:color="auto"/>
              <w:bottom w:val="single" w:sz="4" w:space="0" w:color="auto"/>
              <w:right w:val="single" w:sz="4" w:space="0" w:color="auto"/>
            </w:tcBorders>
          </w:tcPr>
          <w:p w14:paraId="74357EDA" w14:textId="77777777" w:rsidR="009A4EFE" w:rsidRPr="00637269" w:rsidRDefault="009A4EFE" w:rsidP="00251742">
            <w:pPr>
              <w:rPr>
                <w:b/>
                <w:bCs/>
                <w:szCs w:val="24"/>
                <w:highlight w:val="yellow"/>
              </w:rPr>
            </w:pPr>
          </w:p>
        </w:tc>
      </w:tr>
      <w:tr w:rsidR="009A4EFE" w14:paraId="708B8147" w14:textId="77777777" w:rsidTr="00251742">
        <w:tc>
          <w:tcPr>
            <w:tcW w:w="2337" w:type="dxa"/>
            <w:tcBorders>
              <w:top w:val="single" w:sz="4" w:space="0" w:color="auto"/>
              <w:left w:val="single" w:sz="4" w:space="0" w:color="auto"/>
              <w:bottom w:val="single" w:sz="4" w:space="0" w:color="auto"/>
              <w:right w:val="single" w:sz="4" w:space="0" w:color="auto"/>
            </w:tcBorders>
          </w:tcPr>
          <w:p w14:paraId="015D1952" w14:textId="77777777" w:rsidR="009A4EFE" w:rsidRDefault="009A4EFE" w:rsidP="00251742">
            <w:pPr>
              <w:rPr>
                <w:szCs w:val="24"/>
              </w:rPr>
            </w:pPr>
            <w:r>
              <w:rPr>
                <w:szCs w:val="24"/>
              </w:rPr>
              <w:t>Week 11 (Nov. 15 – Nov. 19)</w:t>
            </w:r>
          </w:p>
        </w:tc>
        <w:tc>
          <w:tcPr>
            <w:tcW w:w="2337" w:type="dxa"/>
            <w:tcBorders>
              <w:top w:val="single" w:sz="4" w:space="0" w:color="auto"/>
              <w:left w:val="single" w:sz="4" w:space="0" w:color="auto"/>
              <w:bottom w:val="single" w:sz="4" w:space="0" w:color="auto"/>
              <w:right w:val="single" w:sz="4" w:space="0" w:color="auto"/>
            </w:tcBorders>
          </w:tcPr>
          <w:p w14:paraId="6BA11795" w14:textId="77777777" w:rsidR="009A4EFE" w:rsidRPr="007674EC" w:rsidRDefault="009A4EFE" w:rsidP="00251742">
            <w:pPr>
              <w:rPr>
                <w:szCs w:val="24"/>
              </w:rPr>
            </w:pPr>
            <w:r w:rsidRPr="00B309C1">
              <w:rPr>
                <w:szCs w:val="24"/>
              </w:rPr>
              <w:t>Applying Social Psychology to the Community</w:t>
            </w:r>
          </w:p>
        </w:tc>
        <w:tc>
          <w:tcPr>
            <w:tcW w:w="2338" w:type="dxa"/>
            <w:tcBorders>
              <w:top w:val="single" w:sz="4" w:space="0" w:color="auto"/>
              <w:left w:val="single" w:sz="4" w:space="0" w:color="auto"/>
              <w:bottom w:val="single" w:sz="4" w:space="0" w:color="auto"/>
              <w:right w:val="single" w:sz="4" w:space="0" w:color="auto"/>
            </w:tcBorders>
          </w:tcPr>
          <w:p w14:paraId="1E12A332" w14:textId="77777777" w:rsidR="009A4EFE" w:rsidRPr="007674EC" w:rsidRDefault="009A4EFE" w:rsidP="00251742">
            <w:pPr>
              <w:rPr>
                <w:szCs w:val="24"/>
              </w:rPr>
            </w:pPr>
            <w:r>
              <w:rPr>
                <w:szCs w:val="24"/>
              </w:rPr>
              <w:t>Text: Ch. 12</w:t>
            </w:r>
          </w:p>
        </w:tc>
        <w:tc>
          <w:tcPr>
            <w:tcW w:w="2338" w:type="dxa"/>
            <w:tcBorders>
              <w:top w:val="single" w:sz="4" w:space="0" w:color="auto"/>
              <w:left w:val="single" w:sz="4" w:space="0" w:color="auto"/>
              <w:bottom w:val="single" w:sz="4" w:space="0" w:color="auto"/>
              <w:right w:val="single" w:sz="4" w:space="0" w:color="auto"/>
            </w:tcBorders>
          </w:tcPr>
          <w:p w14:paraId="4C0B821D" w14:textId="77777777" w:rsidR="009A4EFE" w:rsidRPr="00637269" w:rsidRDefault="009A4EFE" w:rsidP="00251742">
            <w:pPr>
              <w:rPr>
                <w:b/>
                <w:bCs/>
                <w:szCs w:val="24"/>
                <w:highlight w:val="yellow"/>
              </w:rPr>
            </w:pPr>
          </w:p>
        </w:tc>
      </w:tr>
      <w:tr w:rsidR="009A4EFE" w14:paraId="699CE03B" w14:textId="77777777" w:rsidTr="00251742">
        <w:tc>
          <w:tcPr>
            <w:tcW w:w="2337" w:type="dxa"/>
            <w:tcBorders>
              <w:top w:val="single" w:sz="4" w:space="0" w:color="auto"/>
              <w:left w:val="single" w:sz="4" w:space="0" w:color="auto"/>
              <w:bottom w:val="single" w:sz="4" w:space="0" w:color="auto"/>
              <w:right w:val="single" w:sz="4" w:space="0" w:color="auto"/>
            </w:tcBorders>
          </w:tcPr>
          <w:p w14:paraId="32EB6C77" w14:textId="77777777" w:rsidR="009A4EFE" w:rsidRDefault="009A4EFE" w:rsidP="00251742">
            <w:pPr>
              <w:rPr>
                <w:szCs w:val="24"/>
              </w:rPr>
            </w:pPr>
            <w:r>
              <w:rPr>
                <w:szCs w:val="24"/>
              </w:rPr>
              <w:t>Week 12 (Nov. 22 – Nov. 26)</w:t>
            </w:r>
          </w:p>
        </w:tc>
        <w:tc>
          <w:tcPr>
            <w:tcW w:w="2337" w:type="dxa"/>
            <w:tcBorders>
              <w:top w:val="single" w:sz="4" w:space="0" w:color="auto"/>
              <w:left w:val="single" w:sz="4" w:space="0" w:color="auto"/>
              <w:bottom w:val="single" w:sz="4" w:space="0" w:color="auto"/>
              <w:right w:val="single" w:sz="4" w:space="0" w:color="auto"/>
            </w:tcBorders>
          </w:tcPr>
          <w:p w14:paraId="0CACEBD2" w14:textId="77777777" w:rsidR="009A4EFE" w:rsidRPr="007674EC" w:rsidRDefault="009A4EFE" w:rsidP="00251742">
            <w:pPr>
              <w:rPr>
                <w:szCs w:val="24"/>
              </w:rPr>
            </w:pPr>
            <w:r w:rsidRPr="00B309C1">
              <w:rPr>
                <w:szCs w:val="24"/>
              </w:rPr>
              <w:t>Applying Social Psychology to the Environment</w:t>
            </w:r>
          </w:p>
        </w:tc>
        <w:tc>
          <w:tcPr>
            <w:tcW w:w="2338" w:type="dxa"/>
            <w:tcBorders>
              <w:top w:val="single" w:sz="4" w:space="0" w:color="auto"/>
              <w:left w:val="single" w:sz="4" w:space="0" w:color="auto"/>
              <w:bottom w:val="single" w:sz="4" w:space="0" w:color="auto"/>
              <w:right w:val="single" w:sz="4" w:space="0" w:color="auto"/>
            </w:tcBorders>
          </w:tcPr>
          <w:p w14:paraId="60DFA1EA" w14:textId="77777777" w:rsidR="009A4EFE" w:rsidRDefault="009A4EFE" w:rsidP="00251742">
            <w:pPr>
              <w:spacing w:after="160"/>
              <w:rPr>
                <w:szCs w:val="24"/>
              </w:rPr>
            </w:pPr>
            <w:r>
              <w:rPr>
                <w:szCs w:val="24"/>
              </w:rPr>
              <w:t>Text: Ch. 13</w:t>
            </w:r>
          </w:p>
          <w:p w14:paraId="7E538AE9" w14:textId="77777777" w:rsidR="009A4EFE" w:rsidRPr="007674EC" w:rsidRDefault="009A4EFE" w:rsidP="00251742">
            <w:pPr>
              <w:spacing w:after="160"/>
              <w:rPr>
                <w:szCs w:val="24"/>
              </w:rPr>
            </w:pPr>
            <w:r>
              <w:rPr>
                <w:szCs w:val="24"/>
              </w:rPr>
              <w:t>St. John et al. (2010) “</w:t>
            </w:r>
            <w:r w:rsidRPr="000C6A1C">
              <w:rPr>
                <w:szCs w:val="24"/>
              </w:rPr>
              <w:t>Conservation and human behaviour: lessons from social</w:t>
            </w:r>
            <w:r>
              <w:rPr>
                <w:szCs w:val="24"/>
              </w:rPr>
              <w:t xml:space="preserve"> </w:t>
            </w:r>
            <w:r w:rsidRPr="000C6A1C">
              <w:rPr>
                <w:szCs w:val="24"/>
              </w:rPr>
              <w:t>psychology</w:t>
            </w:r>
            <w:r>
              <w:rPr>
                <w:szCs w:val="24"/>
              </w:rPr>
              <w:t>”</w:t>
            </w:r>
          </w:p>
        </w:tc>
        <w:tc>
          <w:tcPr>
            <w:tcW w:w="2338" w:type="dxa"/>
            <w:tcBorders>
              <w:top w:val="single" w:sz="4" w:space="0" w:color="auto"/>
              <w:left w:val="single" w:sz="4" w:space="0" w:color="auto"/>
              <w:bottom w:val="single" w:sz="4" w:space="0" w:color="auto"/>
              <w:right w:val="single" w:sz="4" w:space="0" w:color="auto"/>
            </w:tcBorders>
          </w:tcPr>
          <w:p w14:paraId="660504FA" w14:textId="77777777" w:rsidR="009A4EFE" w:rsidRPr="00637269" w:rsidRDefault="009A4EFE" w:rsidP="00251742">
            <w:pPr>
              <w:rPr>
                <w:b/>
                <w:bCs/>
                <w:szCs w:val="24"/>
                <w:highlight w:val="yellow"/>
              </w:rPr>
            </w:pPr>
            <w:r w:rsidRPr="000C6A1C">
              <w:rPr>
                <w:b/>
                <w:bCs/>
                <w:szCs w:val="24"/>
                <w:highlight w:val="cyan"/>
              </w:rPr>
              <w:t>Final Group Assignment Due November 25 by 11:59pm</w:t>
            </w:r>
          </w:p>
        </w:tc>
      </w:tr>
      <w:tr w:rsidR="009A4EFE" w14:paraId="30850A0C" w14:textId="77777777" w:rsidTr="00251742">
        <w:tc>
          <w:tcPr>
            <w:tcW w:w="2337" w:type="dxa"/>
            <w:tcBorders>
              <w:top w:val="single" w:sz="4" w:space="0" w:color="auto"/>
              <w:left w:val="single" w:sz="4" w:space="0" w:color="auto"/>
              <w:bottom w:val="single" w:sz="4" w:space="0" w:color="auto"/>
              <w:right w:val="single" w:sz="4" w:space="0" w:color="auto"/>
            </w:tcBorders>
          </w:tcPr>
          <w:p w14:paraId="4253297A" w14:textId="77777777" w:rsidR="009A4EFE" w:rsidRDefault="009A4EFE" w:rsidP="00251742">
            <w:pPr>
              <w:rPr>
                <w:szCs w:val="24"/>
              </w:rPr>
            </w:pPr>
            <w:r>
              <w:rPr>
                <w:szCs w:val="24"/>
              </w:rPr>
              <w:t>Week 13 (Nov. 29 – Dec. 3)</w:t>
            </w:r>
          </w:p>
        </w:tc>
        <w:tc>
          <w:tcPr>
            <w:tcW w:w="2337" w:type="dxa"/>
            <w:tcBorders>
              <w:top w:val="single" w:sz="4" w:space="0" w:color="auto"/>
              <w:left w:val="single" w:sz="4" w:space="0" w:color="auto"/>
              <w:bottom w:val="single" w:sz="4" w:space="0" w:color="auto"/>
              <w:right w:val="single" w:sz="4" w:space="0" w:color="auto"/>
            </w:tcBorders>
          </w:tcPr>
          <w:p w14:paraId="0B6AF255" w14:textId="77777777" w:rsidR="009A4EFE" w:rsidRPr="007674EC" w:rsidRDefault="009A4EFE" w:rsidP="00251742">
            <w:pPr>
              <w:rPr>
                <w:szCs w:val="24"/>
              </w:rPr>
            </w:pPr>
            <w:r w:rsidRPr="000C6A1C">
              <w:rPr>
                <w:szCs w:val="24"/>
              </w:rPr>
              <w:t>Applying Social Psychology to Diversity</w:t>
            </w:r>
          </w:p>
        </w:tc>
        <w:tc>
          <w:tcPr>
            <w:tcW w:w="2338" w:type="dxa"/>
            <w:tcBorders>
              <w:top w:val="single" w:sz="4" w:space="0" w:color="auto"/>
              <w:left w:val="single" w:sz="4" w:space="0" w:color="auto"/>
              <w:bottom w:val="single" w:sz="4" w:space="0" w:color="auto"/>
              <w:right w:val="single" w:sz="4" w:space="0" w:color="auto"/>
            </w:tcBorders>
          </w:tcPr>
          <w:p w14:paraId="20DF6585" w14:textId="77777777" w:rsidR="009A4EFE" w:rsidRDefault="009A4EFE" w:rsidP="00251742">
            <w:pPr>
              <w:spacing w:after="160"/>
              <w:rPr>
                <w:szCs w:val="24"/>
              </w:rPr>
            </w:pPr>
            <w:r>
              <w:rPr>
                <w:szCs w:val="24"/>
              </w:rPr>
              <w:t>Text: Ch. 14</w:t>
            </w:r>
          </w:p>
          <w:p w14:paraId="35467376" w14:textId="77777777" w:rsidR="009A4EFE" w:rsidRPr="000C6A1C" w:rsidRDefault="009A4EFE" w:rsidP="00251742">
            <w:pPr>
              <w:spacing w:after="160"/>
              <w:rPr>
                <w:szCs w:val="24"/>
              </w:rPr>
            </w:pPr>
            <w:proofErr w:type="spellStart"/>
            <w:r>
              <w:rPr>
                <w:szCs w:val="24"/>
              </w:rPr>
              <w:t>McFalls</w:t>
            </w:r>
            <w:proofErr w:type="spellEnd"/>
            <w:r>
              <w:rPr>
                <w:szCs w:val="24"/>
              </w:rPr>
              <w:t xml:space="preserve"> et al. (2001) “Reducing Resistance to Diversity Through Cognitive Dissonance Instruction” </w:t>
            </w:r>
          </w:p>
          <w:p w14:paraId="6AC84F08" w14:textId="77777777" w:rsidR="009A4EFE" w:rsidRPr="000C6A1C" w:rsidRDefault="009A4EFE" w:rsidP="00251742">
            <w:pPr>
              <w:spacing w:after="160"/>
              <w:rPr>
                <w:szCs w:val="24"/>
              </w:rPr>
            </w:pPr>
          </w:p>
        </w:tc>
        <w:tc>
          <w:tcPr>
            <w:tcW w:w="2338" w:type="dxa"/>
            <w:tcBorders>
              <w:top w:val="single" w:sz="4" w:space="0" w:color="auto"/>
              <w:left w:val="single" w:sz="4" w:space="0" w:color="auto"/>
              <w:bottom w:val="single" w:sz="4" w:space="0" w:color="auto"/>
              <w:right w:val="single" w:sz="4" w:space="0" w:color="auto"/>
            </w:tcBorders>
          </w:tcPr>
          <w:p w14:paraId="218CC598" w14:textId="77777777" w:rsidR="009A4EFE" w:rsidRPr="00637269" w:rsidRDefault="009A4EFE" w:rsidP="00251742">
            <w:pPr>
              <w:rPr>
                <w:b/>
                <w:bCs/>
                <w:szCs w:val="24"/>
                <w:highlight w:val="yellow"/>
              </w:rPr>
            </w:pPr>
          </w:p>
        </w:tc>
      </w:tr>
      <w:tr w:rsidR="009A4EFE" w14:paraId="57972AE4" w14:textId="77777777" w:rsidTr="00251742">
        <w:tc>
          <w:tcPr>
            <w:tcW w:w="2337" w:type="dxa"/>
            <w:tcBorders>
              <w:top w:val="single" w:sz="4" w:space="0" w:color="auto"/>
              <w:left w:val="single" w:sz="4" w:space="0" w:color="auto"/>
              <w:bottom w:val="single" w:sz="4" w:space="0" w:color="auto"/>
              <w:right w:val="single" w:sz="4" w:space="0" w:color="auto"/>
            </w:tcBorders>
          </w:tcPr>
          <w:p w14:paraId="7ADF402E" w14:textId="77777777" w:rsidR="009A4EFE" w:rsidRDefault="009A4EFE" w:rsidP="00251742">
            <w:pPr>
              <w:rPr>
                <w:szCs w:val="24"/>
              </w:rPr>
            </w:pPr>
            <w:r>
              <w:rPr>
                <w:szCs w:val="24"/>
              </w:rPr>
              <w:t>Week 14 (Dec 6 – Dec. 10</w:t>
            </w:r>
          </w:p>
        </w:tc>
        <w:tc>
          <w:tcPr>
            <w:tcW w:w="2337" w:type="dxa"/>
            <w:tcBorders>
              <w:top w:val="single" w:sz="4" w:space="0" w:color="auto"/>
              <w:left w:val="single" w:sz="4" w:space="0" w:color="auto"/>
              <w:bottom w:val="single" w:sz="4" w:space="0" w:color="auto"/>
              <w:right w:val="single" w:sz="4" w:space="0" w:color="auto"/>
            </w:tcBorders>
          </w:tcPr>
          <w:p w14:paraId="61AE0C09" w14:textId="77777777" w:rsidR="009A4EFE" w:rsidRPr="007674EC" w:rsidRDefault="009A4EFE" w:rsidP="00251742">
            <w:pPr>
              <w:rPr>
                <w:szCs w:val="24"/>
              </w:rPr>
            </w:pPr>
            <w:r>
              <w:rPr>
                <w:szCs w:val="24"/>
              </w:rPr>
              <w:t>Wrap Up and Review</w:t>
            </w:r>
          </w:p>
        </w:tc>
        <w:tc>
          <w:tcPr>
            <w:tcW w:w="2338" w:type="dxa"/>
            <w:tcBorders>
              <w:top w:val="single" w:sz="4" w:space="0" w:color="auto"/>
              <w:left w:val="single" w:sz="4" w:space="0" w:color="auto"/>
              <w:bottom w:val="single" w:sz="4" w:space="0" w:color="auto"/>
              <w:right w:val="single" w:sz="4" w:space="0" w:color="auto"/>
            </w:tcBorders>
          </w:tcPr>
          <w:p w14:paraId="6D10A1B0" w14:textId="77777777" w:rsidR="009A4EFE" w:rsidRPr="000C6A1C" w:rsidRDefault="009A4EFE" w:rsidP="00251742">
            <w:pPr>
              <w:rPr>
                <w:b/>
                <w:bCs/>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tcPr>
          <w:p w14:paraId="3217D6C6" w14:textId="77777777" w:rsidR="009A4EFE" w:rsidRPr="00637269" w:rsidRDefault="009A4EFE" w:rsidP="00251742">
            <w:pPr>
              <w:rPr>
                <w:b/>
                <w:bCs/>
                <w:szCs w:val="24"/>
                <w:highlight w:val="yellow"/>
              </w:rPr>
            </w:pPr>
          </w:p>
        </w:tc>
      </w:tr>
    </w:tbl>
    <w:p w14:paraId="22D87D87" w14:textId="77777777" w:rsidR="009A4EFE" w:rsidRDefault="009A4EFE" w:rsidP="009F7FC2">
      <w:pPr>
        <w:pStyle w:val="Heading1"/>
      </w:pPr>
    </w:p>
    <w:p w14:paraId="51660416" w14:textId="7BFFE3F1" w:rsidR="00A05C89" w:rsidRDefault="00A05C89" w:rsidP="009F7FC2">
      <w:pPr>
        <w:pStyle w:val="Heading1"/>
      </w:pPr>
      <w:r>
        <w:t>Course Policies</w:t>
      </w:r>
      <w:bookmarkEnd w:id="9"/>
    </w:p>
    <w:p w14:paraId="51B794F6" w14:textId="77777777" w:rsidR="00A05C89" w:rsidRDefault="00A05C89" w:rsidP="008E2CC8">
      <w:pPr>
        <w:pStyle w:val="Heading2"/>
      </w:pPr>
      <w:bookmarkStart w:id="10" w:name="_Toc14941535"/>
      <w:r>
        <w:t>Submission of Assignments</w:t>
      </w:r>
      <w:bookmarkEnd w:id="10"/>
    </w:p>
    <w:p w14:paraId="0ADA7A76" w14:textId="4E47B90C" w:rsidR="008E2CC8" w:rsidRDefault="009A4EFE" w:rsidP="008E2CC8">
      <w:r w:rsidRPr="00B95F08">
        <w:t>Please submit assignments to the appropriate assignment folder on Avenue to Learn. Faxed or e-mailed assignments will not be accepted. Your assignments should be double-spaced, 12-point Times New Roman</w:t>
      </w:r>
    </w:p>
    <w:p w14:paraId="7B7F233B" w14:textId="77777777" w:rsidR="008E2CC8" w:rsidRDefault="00A05C89" w:rsidP="0096307B">
      <w:pPr>
        <w:pStyle w:val="Heading2"/>
        <w:spacing w:before="240"/>
      </w:pPr>
      <w:bookmarkStart w:id="11" w:name="_Toc14941537"/>
      <w:r>
        <w:t>Late Assignments</w:t>
      </w:r>
      <w:bookmarkEnd w:id="11"/>
    </w:p>
    <w:p w14:paraId="4343D091" w14:textId="77777777" w:rsidR="009A4EFE" w:rsidRPr="00B95F08" w:rsidRDefault="009A4EFE" w:rsidP="009A4EFE">
      <w:r w:rsidRPr="00B95F08">
        <w:t xml:space="preserve">The due dates for assignments are fixed and non-negotiable. There will be a deduction of 5% per day for all late </w:t>
      </w:r>
      <w:proofErr w:type="gramStart"/>
      <w:r w:rsidRPr="00B95F08">
        <w:t>assignments, unless</w:t>
      </w:r>
      <w:proofErr w:type="gramEnd"/>
      <w:r w:rsidRPr="00B95F08">
        <w:t xml:space="preserve">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1BA51ADA" w14:textId="77777777" w:rsidR="009A4EFE" w:rsidRPr="00B95F08" w:rsidRDefault="009A4EFE" w:rsidP="009A4EFE">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57778ACE" w14:textId="7F4BB3DC" w:rsidR="00A05C89" w:rsidRDefault="009A4EFE" w:rsidP="008E2CC8">
      <w:r w:rsidRPr="00B95F08">
        <w:rPr>
          <w:b/>
        </w:rPr>
        <w:t>No Assignments Will Be Accepted 2 Weeks Past the Due Date</w:t>
      </w:r>
    </w:p>
    <w:p w14:paraId="2014DF9F" w14:textId="77777777" w:rsidR="00A05C89" w:rsidRDefault="00A05C89" w:rsidP="008E2CC8">
      <w:pPr>
        <w:pStyle w:val="Heading2"/>
      </w:pPr>
      <w:bookmarkStart w:id="12" w:name="_Toc14941538"/>
      <w:r>
        <w:t>Absences, Missed Work, Illness</w:t>
      </w:r>
      <w:bookmarkEnd w:id="12"/>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3" w:name="_Toc14941539"/>
      <w:r>
        <w:t>Avenue to Learn</w:t>
      </w:r>
      <w:bookmarkEnd w:id="13"/>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1441A965" w:rsidR="009F7FC2" w:rsidRPr="00DD7FB8" w:rsidRDefault="00720F69" w:rsidP="008E2CC8">
      <w:pPr>
        <w:pStyle w:val="Heading2"/>
        <w:rPr>
          <w:b w:val="0"/>
          <w:bCs/>
        </w:rPr>
      </w:pPr>
      <w:bookmarkStart w:id="14" w:name="_Toc14941540"/>
      <w:r>
        <w:t>Turnitin.com</w:t>
      </w:r>
      <w:bookmarkEnd w:id="14"/>
      <w:r w:rsidR="00DD7FB8">
        <w:t xml:space="preserve"> </w:t>
      </w:r>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t>
      </w:r>
      <w:r w:rsidRPr="005F4D1E">
        <w:lastRenderedPageBreak/>
        <w:t xml:space="preserve">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5" w:name="_Toc14941542"/>
      <w:r>
        <w:t>University Policies</w:t>
      </w:r>
      <w:bookmarkEnd w:id="15"/>
    </w:p>
    <w:p w14:paraId="2464D226" w14:textId="77777777" w:rsidR="00A05C89" w:rsidRDefault="00A05C89" w:rsidP="008E2CC8">
      <w:pPr>
        <w:pStyle w:val="Heading2"/>
      </w:pPr>
      <w:bookmarkStart w:id="16" w:name="_Toc14941543"/>
      <w:r>
        <w:t>Academic Integrity Statement</w:t>
      </w:r>
      <w:bookmarkEnd w:id="16"/>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behaviour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7" w:name="_Toc14941544"/>
      <w:r>
        <w:t>Academic Accommodation of Students with Disabilities</w:t>
      </w:r>
      <w:bookmarkEnd w:id="17"/>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w:t>
      </w:r>
      <w:proofErr w:type="gramStart"/>
      <w:r>
        <w:t>make arrangements</w:t>
      </w:r>
      <w:proofErr w:type="gramEnd"/>
      <w:r>
        <w:t xml:space="preserve">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8" w:name="_Toc14941541"/>
      <w:r>
        <w:rPr>
          <w:rFonts w:eastAsiaTheme="minorHAnsi"/>
        </w:rPr>
        <w:t>Academic Accommodation for Religious, Indigenous or Spiritual Observances (RISO)</w:t>
      </w:r>
      <w:bookmarkEnd w:id="18"/>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w:t>
      </w:r>
      <w:r w:rsidRPr="005F4D1E">
        <w:lastRenderedPageBreak/>
        <w:t>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9" w:name="_Toc14941545"/>
      <w:r>
        <w:t>Faculty of Social Sciences E-mail Communication Policy</w:t>
      </w:r>
      <w:bookmarkEnd w:id="19"/>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0" w:name="_Toc14941546"/>
      <w:r>
        <w:lastRenderedPageBreak/>
        <w:t>Course Modification</w:t>
      </w:r>
      <w:bookmarkEnd w:id="20"/>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1" w:name="_Toc14941536"/>
      <w:r>
        <w:t>Grades</w:t>
      </w:r>
      <w:bookmarkEnd w:id="21"/>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1E29" w14:textId="77777777" w:rsidR="00871760" w:rsidRDefault="00871760" w:rsidP="002148F6">
      <w:pPr>
        <w:spacing w:after="0" w:line="240" w:lineRule="auto"/>
      </w:pPr>
      <w:r>
        <w:separator/>
      </w:r>
    </w:p>
  </w:endnote>
  <w:endnote w:type="continuationSeparator" w:id="0">
    <w:p w14:paraId="4E799C00" w14:textId="77777777" w:rsidR="00871760" w:rsidRDefault="00871760"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2362" w14:textId="77777777" w:rsidR="00871760" w:rsidRDefault="00871760" w:rsidP="002148F6">
      <w:pPr>
        <w:spacing w:after="0" w:line="240" w:lineRule="auto"/>
      </w:pPr>
      <w:r>
        <w:separator/>
      </w:r>
    </w:p>
  </w:footnote>
  <w:footnote w:type="continuationSeparator" w:id="0">
    <w:p w14:paraId="22C406FD" w14:textId="77777777" w:rsidR="00871760" w:rsidRDefault="00871760"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2C58FA3B"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ED0944">
      <w:rPr>
        <w:sz w:val="20"/>
        <w:szCs w:val="20"/>
      </w:rPr>
      <w:t>Social Psychology</w:t>
    </w:r>
    <w:r>
      <w:rPr>
        <w:sz w:val="20"/>
        <w:szCs w:val="20"/>
      </w:rPr>
      <w:t xml:space="preserve">, </w:t>
    </w:r>
    <w:r w:rsidR="003733D0">
      <w:rPr>
        <w:sz w:val="20"/>
        <w:szCs w:val="20"/>
      </w:rPr>
      <w:t>S</w:t>
    </w:r>
    <w:r w:rsidR="00ED0944">
      <w:rPr>
        <w:sz w:val="20"/>
        <w:szCs w:val="20"/>
      </w:rPr>
      <w:t>OCPSY 3Y03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8"/>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950EB"/>
    <w:rsid w:val="000A051B"/>
    <w:rsid w:val="000F054C"/>
    <w:rsid w:val="000F0979"/>
    <w:rsid w:val="001160DC"/>
    <w:rsid w:val="00132447"/>
    <w:rsid w:val="001D7B03"/>
    <w:rsid w:val="001E657C"/>
    <w:rsid w:val="00202E10"/>
    <w:rsid w:val="002148F6"/>
    <w:rsid w:val="002B1B46"/>
    <w:rsid w:val="002B299A"/>
    <w:rsid w:val="002B5F7F"/>
    <w:rsid w:val="003001FF"/>
    <w:rsid w:val="0030631B"/>
    <w:rsid w:val="00360155"/>
    <w:rsid w:val="0036363C"/>
    <w:rsid w:val="0036595F"/>
    <w:rsid w:val="003733D0"/>
    <w:rsid w:val="003C0CB6"/>
    <w:rsid w:val="003C0E19"/>
    <w:rsid w:val="003D75ED"/>
    <w:rsid w:val="004323C8"/>
    <w:rsid w:val="00443D27"/>
    <w:rsid w:val="00467794"/>
    <w:rsid w:val="004B6FA7"/>
    <w:rsid w:val="004E008F"/>
    <w:rsid w:val="004F0A1E"/>
    <w:rsid w:val="00566FA6"/>
    <w:rsid w:val="00576517"/>
    <w:rsid w:val="005A005D"/>
    <w:rsid w:val="005F4D1E"/>
    <w:rsid w:val="00642D4D"/>
    <w:rsid w:val="00663640"/>
    <w:rsid w:val="00720F69"/>
    <w:rsid w:val="00721161"/>
    <w:rsid w:val="00747C9B"/>
    <w:rsid w:val="007962C5"/>
    <w:rsid w:val="007E7AF4"/>
    <w:rsid w:val="00871760"/>
    <w:rsid w:val="008C6F74"/>
    <w:rsid w:val="008E2CC8"/>
    <w:rsid w:val="00946B71"/>
    <w:rsid w:val="00952946"/>
    <w:rsid w:val="0096307B"/>
    <w:rsid w:val="00990384"/>
    <w:rsid w:val="009A4EFE"/>
    <w:rsid w:val="009B7F53"/>
    <w:rsid w:val="009F7FC2"/>
    <w:rsid w:val="00A03C8F"/>
    <w:rsid w:val="00A05C89"/>
    <w:rsid w:val="00A10708"/>
    <w:rsid w:val="00A45BB2"/>
    <w:rsid w:val="00A9006D"/>
    <w:rsid w:val="00B04407"/>
    <w:rsid w:val="00B32217"/>
    <w:rsid w:val="00B461C8"/>
    <w:rsid w:val="00B5115D"/>
    <w:rsid w:val="00B74D6C"/>
    <w:rsid w:val="00BB26FD"/>
    <w:rsid w:val="00BC6D5E"/>
    <w:rsid w:val="00BF3D2E"/>
    <w:rsid w:val="00C7154E"/>
    <w:rsid w:val="00CA25AF"/>
    <w:rsid w:val="00D144C9"/>
    <w:rsid w:val="00D408C1"/>
    <w:rsid w:val="00D44602"/>
    <w:rsid w:val="00D62A6E"/>
    <w:rsid w:val="00D83623"/>
    <w:rsid w:val="00D9359A"/>
    <w:rsid w:val="00DC3FB8"/>
    <w:rsid w:val="00DC56DB"/>
    <w:rsid w:val="00DD55CC"/>
    <w:rsid w:val="00DD7FB8"/>
    <w:rsid w:val="00DF6749"/>
    <w:rsid w:val="00E4043D"/>
    <w:rsid w:val="00E91288"/>
    <w:rsid w:val="00E95A85"/>
    <w:rsid w:val="00ED0944"/>
    <w:rsid w:val="00F37FDC"/>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Erica Speakman</cp:lastModifiedBy>
  <cp:revision>3</cp:revision>
  <dcterms:created xsi:type="dcterms:W3CDTF">2021-08-11T18:18:00Z</dcterms:created>
  <dcterms:modified xsi:type="dcterms:W3CDTF">2021-08-11T18:37:00Z</dcterms:modified>
</cp:coreProperties>
</file>